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eastAsia="Andale Sans UI" w:cs="Arial"/>
          <w:b/>
          <w:kern w:val="2"/>
          <w:sz w:val="32"/>
          <w:szCs w:val="32"/>
          <w:lang w:eastAsia="zh-CN"/>
        </w:rPr>
      </w:pPr>
      <w:r>
        <w:rPr>
          <w:rFonts w:eastAsia="Times New Roman" w:cs="Arial" w:ascii="Arial" w:hAnsi="Arial"/>
          <w:b/>
          <w:sz w:val="32"/>
          <w:szCs w:val="32"/>
        </w:rPr>
        <w:t>СОБРАНИЕ ДЕПУТАТОВ</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Arial" w:ascii="Arial" w:hAnsi="Arial"/>
          <w:b/>
          <w:kern w:val="2"/>
          <w:sz w:val="32"/>
          <w:szCs w:val="32"/>
          <w:lang w:eastAsia="zh-CN"/>
        </w:rPr>
        <w:t>ОСТАНИНСКОГО СЕЛЬСОВЕТА</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Arial" w:ascii="Arial" w:hAnsi="Arial"/>
          <w:b/>
          <w:kern w:val="2"/>
          <w:sz w:val="32"/>
          <w:szCs w:val="32"/>
          <w:lang w:eastAsia="zh-CN"/>
        </w:rPr>
        <w:t>МАНТУРОВСКОГО РАЙОНА</w:t>
      </w:r>
    </w:p>
    <w:p>
      <w:pPr>
        <w:pStyle w:val="Normal"/>
        <w:widowControl w:val="false"/>
        <w:suppressAutoHyphens w:val="true"/>
        <w:spacing w:lineRule="auto" w:line="240" w:before="0" w:after="0"/>
        <w:jc w:val="center"/>
        <w:rPr>
          <w:rFonts w:ascii="Arial" w:hAnsi="Arial" w:eastAsia="Andale Sans UI" w:cs="Arial"/>
          <w:b/>
          <w:kern w:val="2"/>
          <w:sz w:val="32"/>
          <w:szCs w:val="32"/>
          <w:lang w:eastAsia="zh-CN"/>
        </w:rPr>
      </w:pPr>
      <w:r>
        <w:rPr>
          <w:rFonts w:eastAsia="Andale Sans UI" w:cs="Arial" w:ascii="Arial" w:hAnsi="Arial"/>
          <w:b/>
          <w:kern w:val="2"/>
          <w:sz w:val="32"/>
          <w:szCs w:val="32"/>
          <w:lang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rial" w:cs="Arial" w:ascii="Arial" w:hAnsi="Arial"/>
          <w:b/>
          <w:bCs/>
          <w:kern w:val="2"/>
          <w:sz w:val="32"/>
          <w:szCs w:val="32"/>
          <w:lang w:eastAsia="zh-CN"/>
        </w:rPr>
        <w:t>РЕШЕНИЕ</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Arial" w:ascii="Arial" w:hAnsi="Arial"/>
          <w:b/>
          <w:bCs/>
          <w:kern w:val="2"/>
          <w:sz w:val="32"/>
          <w:szCs w:val="32"/>
          <w:lang w:eastAsia="zh-CN"/>
        </w:rPr>
        <w:t>от 25 декабря 2023 г. № 3</w:t>
      </w:r>
      <w:r>
        <w:rPr>
          <w:rFonts w:eastAsia="Andale Sans UI" w:cs="Times New Roman" w:ascii="Arial" w:hAnsi="Arial"/>
          <w:b/>
          <w:bCs/>
          <w:kern w:val="2"/>
          <w:sz w:val="32"/>
          <w:szCs w:val="32"/>
          <w:lang w:eastAsia="zh-CN"/>
        </w:rPr>
        <w:t>6</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center"/>
        <w:rPr>
          <w:rFonts w:ascii="Arial" w:hAnsi="Arial" w:eastAsia="Times New Roman" w:cs="Arial"/>
          <w:sz w:val="32"/>
          <w:szCs w:val="32"/>
        </w:rPr>
      </w:pPr>
      <w:r>
        <w:rPr>
          <w:rFonts w:eastAsia="Times New Roman" w:cs="Arial" w:ascii="Arial" w:hAnsi="Arial"/>
          <w:b/>
          <w:bCs/>
          <w:sz w:val="32"/>
          <w:szCs w:val="32"/>
        </w:rPr>
        <w:t>О Порядке предоставления иных видов поощрений и награждений Главе Останинского сельсовета Мантуровского района в 2023 году</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Autospacing="1" w:afterAutospacing="1"/>
        <w:ind w:firstLine="708"/>
        <w:jc w:val="both"/>
        <w:rPr>
          <w:rFonts w:ascii="Arial" w:hAnsi="Arial" w:eastAsia="Times New Roman" w:cs="Arial"/>
          <w:sz w:val="24"/>
          <w:szCs w:val="24"/>
        </w:rPr>
      </w:pPr>
      <w:r>
        <w:rPr>
          <w:rFonts w:eastAsia="Times New Roman" w:cs="Arial" w:ascii="Arial" w:hAnsi="Arial"/>
          <w:sz w:val="24"/>
          <w:szCs w:val="24"/>
        </w:rPr>
        <w:t xml:space="preserve">В соответствии с Уставом муниципального образования «Останинский сельсовет»  Мантуровского района Курской области, решением Собрания депутатов Останинского сельсовета Мантуровского  района    от 30.07.2021 г. №22 «О принятии Положения о размерах и условиях оплаты труда и гарантиях Главы Останинского  сельсовета Мантуровского  района» (с изменениями и дополнениями), Собрание депутатов  Останинского сельсовета Мантуровского района   </w:t>
      </w:r>
    </w:p>
    <w:p>
      <w:pPr>
        <w:pStyle w:val="Normal"/>
        <w:spacing w:lineRule="auto" w:line="240" w:beforeAutospacing="1" w:afterAutospacing="1"/>
        <w:jc w:val="center"/>
        <w:rPr>
          <w:rFonts w:ascii="Arial" w:hAnsi="Arial" w:eastAsia="Times New Roman" w:cs="Arial"/>
          <w:sz w:val="24"/>
          <w:szCs w:val="24"/>
        </w:rPr>
      </w:pPr>
      <w:r>
        <w:rPr>
          <w:rFonts w:eastAsia="Times New Roman" w:cs="Arial" w:ascii="Arial" w:hAnsi="Arial"/>
          <w:sz w:val="24"/>
          <w:szCs w:val="24"/>
        </w:rPr>
        <w:t>РЕШИЛО:</w:t>
      </w:r>
    </w:p>
    <w:p>
      <w:pPr>
        <w:pStyle w:val="Normal"/>
        <w:spacing w:lineRule="auto" w:line="240" w:beforeAutospacing="1" w:afterAutospacing="1"/>
        <w:jc w:val="center"/>
        <w:rPr>
          <w:rFonts w:ascii="Arial" w:hAnsi="Arial" w:eastAsia="Times New Roman" w:cs="Arial"/>
          <w:sz w:val="24"/>
          <w:szCs w:val="24"/>
        </w:rPr>
      </w:pPr>
      <w:r>
        <w:rPr>
          <w:rFonts w:eastAsia="Times New Roman" w:cs="Arial" w:ascii="Arial" w:hAnsi="Arial"/>
          <w:sz w:val="24"/>
          <w:szCs w:val="24"/>
        </w:rPr>
        <w:tab/>
        <w:t>1. Утвердить прилагаемый Порядок предоставления иных видов поощрений и награждений Главе Останинского сельсовета Мантуровского района в 2023 году.</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2. Настоящее решение вступает в силу с момента подписания и распространяется на правоотношения, возникшие с 1 января 2023 г.</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Председатель Собрания депутатов</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Останинского сельсовета                                                     Межевикина Т.В.</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 xml:space="preserve">Глава Останинского сельсовета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Мантуровского  района                                                         Симанчик Р.В.</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 </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w:t>
      </w:r>
    </w:p>
    <w:p>
      <w:pPr>
        <w:pStyle w:val="Normal"/>
        <w:tabs>
          <w:tab w:val="clear" w:pos="708"/>
          <w:tab w:val="left" w:pos="7605" w:leader="none"/>
        </w:tabs>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ab/>
      </w:r>
    </w:p>
    <w:p>
      <w:pPr>
        <w:pStyle w:val="Normal"/>
        <w:tabs>
          <w:tab w:val="clear" w:pos="708"/>
          <w:tab w:val="left" w:pos="7605" w:leader="none"/>
        </w:tabs>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 </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right"/>
        <w:rPr>
          <w:rFonts w:ascii="Arial" w:hAnsi="Arial" w:eastAsia="Times New Roman" w:cs="Arial"/>
          <w:sz w:val="24"/>
          <w:szCs w:val="24"/>
        </w:rPr>
      </w:pPr>
      <w:r>
        <w:rPr>
          <w:rFonts w:eastAsia="Times New Roman" w:cs="Arial" w:ascii="Arial" w:hAnsi="Arial"/>
          <w:sz w:val="24"/>
          <w:szCs w:val="24"/>
        </w:rPr>
        <w:t>Утвержден</w:t>
      </w:r>
    </w:p>
    <w:p>
      <w:pPr>
        <w:pStyle w:val="Normal"/>
        <w:spacing w:lineRule="auto" w:line="240" w:before="0" w:after="0"/>
        <w:jc w:val="right"/>
        <w:rPr>
          <w:rFonts w:ascii="Arial" w:hAnsi="Arial" w:eastAsia="Times New Roman" w:cs="Arial"/>
          <w:sz w:val="24"/>
          <w:szCs w:val="24"/>
        </w:rPr>
      </w:pPr>
      <w:r>
        <w:rPr>
          <w:rFonts w:eastAsia="Times New Roman" w:cs="Arial" w:ascii="Arial" w:hAnsi="Arial"/>
          <w:sz w:val="24"/>
          <w:szCs w:val="24"/>
        </w:rPr>
        <w:t>Решением Собрания депутатов</w:t>
      </w:r>
    </w:p>
    <w:p>
      <w:pPr>
        <w:pStyle w:val="Normal"/>
        <w:spacing w:lineRule="auto" w:line="240" w:before="0" w:after="0"/>
        <w:jc w:val="right"/>
        <w:rPr>
          <w:rFonts w:ascii="Arial" w:hAnsi="Arial" w:eastAsia="Times New Roman" w:cs="Arial"/>
          <w:sz w:val="24"/>
          <w:szCs w:val="24"/>
        </w:rPr>
      </w:pPr>
      <w:r>
        <w:rPr>
          <w:rFonts w:eastAsia="Times New Roman" w:cs="Arial" w:ascii="Arial" w:hAnsi="Arial"/>
          <w:sz w:val="24"/>
          <w:szCs w:val="24"/>
        </w:rPr>
        <w:t>Останинского сельсовета</w:t>
      </w:r>
    </w:p>
    <w:p>
      <w:pPr>
        <w:pStyle w:val="Normal"/>
        <w:spacing w:lineRule="auto" w:line="240" w:before="0" w:after="0"/>
        <w:jc w:val="right"/>
        <w:rPr>
          <w:rFonts w:ascii="Arial" w:hAnsi="Arial" w:eastAsia="Times New Roman" w:cs="Arial"/>
          <w:sz w:val="24"/>
          <w:szCs w:val="24"/>
        </w:rPr>
      </w:pPr>
      <w:r>
        <w:rPr>
          <w:rFonts w:eastAsia="Times New Roman" w:cs="Arial" w:ascii="Arial" w:hAnsi="Arial"/>
          <w:sz w:val="24"/>
          <w:szCs w:val="24"/>
        </w:rPr>
        <w:t xml:space="preserve"> </w:t>
      </w:r>
      <w:r>
        <w:rPr>
          <w:rFonts w:eastAsia="Times New Roman" w:cs="Arial" w:ascii="Arial" w:hAnsi="Arial"/>
          <w:sz w:val="24"/>
          <w:szCs w:val="24"/>
        </w:rPr>
        <w:t xml:space="preserve">Мантуровского района </w:t>
      </w:r>
    </w:p>
    <w:p>
      <w:pPr>
        <w:pStyle w:val="Normal"/>
        <w:spacing w:lineRule="auto" w:line="240" w:before="0" w:after="0"/>
        <w:jc w:val="right"/>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от 25 декабря 2023 г. № 3</w:t>
      </w:r>
      <w:r>
        <w:rPr>
          <w:rFonts w:eastAsia="Times New Roman" w:cs="Arial" w:ascii="Arial" w:hAnsi="Arial"/>
          <w:sz w:val="24"/>
          <w:szCs w:val="24"/>
        </w:rPr>
        <w:t>6</w:t>
      </w:r>
    </w:p>
    <w:p>
      <w:pPr>
        <w:pStyle w:val="Normal"/>
        <w:spacing w:lineRule="auto" w:line="240" w:before="0" w:after="0"/>
        <w:jc w:val="center"/>
        <w:rPr>
          <w:rFonts w:ascii="Arial" w:hAnsi="Arial" w:eastAsia="Times New Roman" w:cs="Arial"/>
          <w:b/>
          <w:sz w:val="32"/>
          <w:szCs w:val="32"/>
        </w:rPr>
      </w:pPr>
      <w:r>
        <w:rPr>
          <w:rFonts w:eastAsia="Times New Roman" w:cs="Arial" w:ascii="Arial" w:hAnsi="Arial"/>
          <w:b/>
          <w:sz w:val="32"/>
          <w:szCs w:val="32"/>
        </w:rPr>
      </w:r>
    </w:p>
    <w:p>
      <w:pPr>
        <w:pStyle w:val="Normal"/>
        <w:spacing w:lineRule="auto" w:line="240" w:before="0" w:after="0"/>
        <w:jc w:val="center"/>
        <w:rPr>
          <w:rFonts w:ascii="Arial" w:hAnsi="Arial" w:eastAsia="Times New Roman" w:cs="Arial"/>
          <w:b/>
          <w:sz w:val="32"/>
          <w:szCs w:val="32"/>
        </w:rPr>
      </w:pPr>
      <w:r>
        <w:rPr>
          <w:rFonts w:eastAsia="Times New Roman" w:cs="Arial" w:ascii="Arial" w:hAnsi="Arial"/>
          <w:b/>
          <w:sz w:val="32"/>
          <w:szCs w:val="32"/>
        </w:rPr>
      </w:r>
    </w:p>
    <w:p>
      <w:pPr>
        <w:pStyle w:val="Normal"/>
        <w:spacing w:lineRule="auto" w:line="240" w:before="0" w:after="0"/>
        <w:jc w:val="center"/>
        <w:rPr>
          <w:rFonts w:ascii="Arial" w:hAnsi="Arial" w:eastAsia="Times New Roman" w:cs="Arial"/>
          <w:b/>
          <w:sz w:val="32"/>
          <w:szCs w:val="32"/>
        </w:rPr>
      </w:pPr>
      <w:r>
        <w:rPr>
          <w:rFonts w:eastAsia="Times New Roman" w:cs="Arial" w:ascii="Arial" w:hAnsi="Arial"/>
          <w:b/>
          <w:sz w:val="32"/>
          <w:szCs w:val="32"/>
        </w:rPr>
        <w:t>Порядок</w:t>
      </w:r>
    </w:p>
    <w:p>
      <w:pPr>
        <w:pStyle w:val="Normal"/>
        <w:spacing w:lineRule="auto" w:line="240" w:before="0" w:after="0"/>
        <w:jc w:val="center"/>
        <w:rPr>
          <w:rFonts w:ascii="Arial" w:hAnsi="Arial" w:eastAsia="Times New Roman" w:cs="Arial"/>
          <w:b/>
          <w:sz w:val="32"/>
          <w:szCs w:val="32"/>
        </w:rPr>
      </w:pPr>
      <w:r>
        <w:rPr>
          <w:rFonts w:eastAsia="Times New Roman" w:cs="Arial" w:ascii="Arial" w:hAnsi="Arial"/>
          <w:b/>
          <w:sz w:val="32"/>
          <w:szCs w:val="32"/>
        </w:rPr>
        <w:t>предоставления иных видов поощрений и награждений Главе Останинского сельсовета Мантуровского района   в 2023 году</w:t>
      </w:r>
    </w:p>
    <w:p>
      <w:pPr>
        <w:pStyle w:val="Normal"/>
        <w:spacing w:lineRule="auto" w:line="240" w:beforeAutospacing="1" w:afterAutospacing="1"/>
        <w:ind w:firstLine="360"/>
        <w:jc w:val="both"/>
        <w:rPr>
          <w:rFonts w:ascii="Arial" w:hAnsi="Arial" w:eastAsia="Times New Roman" w:cs="Arial"/>
          <w:sz w:val="24"/>
          <w:szCs w:val="24"/>
        </w:rPr>
      </w:pPr>
      <w:r>
        <w:rPr>
          <w:rFonts w:eastAsia="Times New Roman" w:cs="Arial" w:ascii="Arial" w:hAnsi="Arial"/>
          <w:sz w:val="24"/>
          <w:szCs w:val="24"/>
        </w:rPr>
        <w:t>1. Настоящий Порядок предоставления иных видов поощрений и награждений Главе Останинского сельсовета Мантуровского района   в 2023 году разработан в соответствии с постановлением Правительства Курской области от 21.09.2023 г. №1011-пп «О повышении утвержденных на 2023 год  нормативов формирования расходов на содержание органов местного самоуправления муниципальных образований Курской области», Уставом муниципального образования «Останинский сельсовет»  Мантуровского района Курской области, решением Собрания депутатов Останинского сельсовета Мантуровского района    от 30.07.2021 г. №22 «О принятии Положения о размере и условиях оплаты труда и гарантиях Главы Останинского сельсовета Мантуровского района» (с изменениями и дополнениями).</w:t>
      </w:r>
    </w:p>
    <w:p>
      <w:pPr>
        <w:pStyle w:val="Normal"/>
        <w:spacing w:lineRule="auto" w:line="240" w:beforeAutospacing="1" w:afterAutospacing="1"/>
        <w:ind w:firstLine="360"/>
        <w:jc w:val="both"/>
        <w:rPr>
          <w:rFonts w:ascii="Arial" w:hAnsi="Arial" w:eastAsia="Times New Roman" w:cs="Arial"/>
          <w:sz w:val="24"/>
          <w:szCs w:val="24"/>
        </w:rPr>
      </w:pPr>
      <w:r>
        <w:rPr>
          <w:rFonts w:eastAsia="Times New Roman" w:cs="Arial" w:ascii="Arial" w:hAnsi="Arial"/>
          <w:sz w:val="24"/>
          <w:szCs w:val="24"/>
        </w:rPr>
        <w:t>2. Иные виды поощрений и награждений Главе Останинского сельсовета Мантуровского района устанавливаются за безупречное и эффективное осуществление своих полномочий и обязанностей, конкретный вклад в социально-экономическое развитие Останинского сельсовета Мантуровского района, в целях стимулирования Главы Останинского сельсовета Мантуровского района к повышению эффективности своей профессиональной деятельности.</w:t>
      </w:r>
    </w:p>
    <w:p>
      <w:pPr>
        <w:pStyle w:val="Normal"/>
        <w:spacing w:lineRule="auto" w:line="240" w:beforeAutospacing="1" w:afterAutospacing="1"/>
        <w:jc w:val="both"/>
        <w:rPr>
          <w:rFonts w:ascii="Arial" w:hAnsi="Arial" w:eastAsia="Times New Roman" w:cs="Arial"/>
          <w:sz w:val="24"/>
          <w:szCs w:val="24"/>
        </w:rPr>
      </w:pPr>
      <w:r>
        <w:rPr>
          <w:rFonts w:eastAsia="Times New Roman" w:cs="Arial" w:ascii="Arial" w:hAnsi="Arial"/>
          <w:sz w:val="24"/>
          <w:szCs w:val="24"/>
        </w:rPr>
        <w:t>Объем расходов на иные виды поощрений и награждений Главе Останинского сельсовета Мантуровского района Курской области, определяется в 2023 году из расчета 1,0 размера денежного вознаграждения.</w:t>
      </w:r>
    </w:p>
    <w:p>
      <w:pPr>
        <w:pStyle w:val="Normal"/>
        <w:spacing w:lineRule="auto" w:line="240" w:beforeAutospacing="1" w:afterAutospacing="1"/>
        <w:ind w:firstLine="360"/>
        <w:jc w:val="both"/>
        <w:rPr>
          <w:rFonts w:ascii="Arial" w:hAnsi="Arial" w:eastAsia="Times New Roman" w:cs="Arial"/>
          <w:sz w:val="24"/>
          <w:szCs w:val="24"/>
        </w:rPr>
      </w:pPr>
      <w:r>
        <w:rPr>
          <w:rFonts w:eastAsia="Times New Roman" w:cs="Arial" w:ascii="Arial" w:hAnsi="Arial"/>
          <w:sz w:val="24"/>
          <w:szCs w:val="24"/>
        </w:rPr>
        <w:t>3. Предоставление иных видов поощрений и награждений Главе Останинского сельсовета Мантуровского района производится на основании распоряжения Администрации Останинского сельсовета Мантуровского района с указанием размера поощрения.</w:t>
      </w:r>
    </w:p>
    <w:p>
      <w:pPr>
        <w:pStyle w:val="Normal"/>
        <w:spacing w:lineRule="auto" w:line="240" w:beforeAutospacing="1" w:afterAutospacing="1"/>
        <w:ind w:firstLine="360"/>
        <w:jc w:val="both"/>
        <w:rPr>
          <w:rFonts w:ascii="Arial" w:hAnsi="Arial" w:eastAsia="Times New Roman" w:cs="Arial"/>
          <w:sz w:val="24"/>
          <w:szCs w:val="24"/>
        </w:rPr>
      </w:pPr>
      <w:r>
        <w:rPr>
          <w:rFonts w:eastAsia="Times New Roman" w:cs="Arial" w:ascii="Arial" w:hAnsi="Arial"/>
          <w:sz w:val="24"/>
          <w:szCs w:val="24"/>
        </w:rPr>
        <w:t>4. Выплата поощрения Главе Останинского сельсовета Мантуровского района   осуществляется в пределах доведенных лимитов бюджетных обязательств.</w:t>
      </w:r>
    </w:p>
    <w:p>
      <w:pPr>
        <w:pStyle w:val="Normal"/>
        <w:spacing w:before="0" w:after="200"/>
        <w:jc w:val="both"/>
        <w:rPr>
          <w:rFonts w:ascii="Arial" w:hAnsi="Arial" w:cs="Arial"/>
        </w:rPr>
      </w:pPr>
      <w:r>
        <w:rPr>
          <w:rFonts w:cs="Arial" w:ascii="Arial" w:hAnsi="Arial"/>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61793"/>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16179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LibreOffice/7.5.6.2$Windows_X86_64 LibreOffice_project/f654817fb68d6d4600d7d2f6b647e47729f55f15</Application>
  <AppVersion>15.0000</AppVersion>
  <Pages>2</Pages>
  <Words>357</Words>
  <Characters>2658</Characters>
  <CharactersWithSpaces>3137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2021-10-13T07:15:00Z</dcterms:created>
  <dc:creator>User</dc:creator>
  <dc:description/>
  <dc:language>ru-RU</dc:language>
  <cp:lastModifiedBy/>
  <cp:lastPrinted>2023-12-20T11:45:09Z</cp:lastPrinted>
  <dcterms:modified xsi:type="dcterms:W3CDTF">2023-12-20T11:46:24Z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