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1"/>
        <w:jc w:val="right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 </w:t>
      </w:r>
    </w:p>
    <w:p>
      <w:pPr>
        <w:pStyle w:val="NoSpacing1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АДМИНИСТРАЦИЯ</w:t>
      </w:r>
    </w:p>
    <w:p>
      <w:pPr>
        <w:pStyle w:val="NoSpacing1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ОСТАНИНСКОГО СЕЛЬСОВЕТА</w:t>
      </w:r>
    </w:p>
    <w:p>
      <w:pPr>
        <w:pStyle w:val="NoSpacing1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МАНТУРОВСКОГО РАЙОНА</w:t>
      </w:r>
    </w:p>
    <w:p>
      <w:pPr>
        <w:pStyle w:val="Normal"/>
        <w:suppressAutoHyphens w:val="false"/>
        <w:spacing w:beforeAutospacing="1" w:afterAutospacing="1"/>
        <w:jc w:val="center"/>
        <w:rPr>
          <w:sz w:val="24"/>
          <w:szCs w:val="24"/>
          <w:lang w:eastAsia="ru-RU"/>
        </w:rPr>
      </w:pPr>
      <w:r>
        <w:rPr>
          <w:rFonts w:cs="Arial" w:ascii="Arial" w:hAnsi="Arial"/>
          <w:b/>
          <w:sz w:val="32"/>
          <w:szCs w:val="32"/>
          <w:lang w:eastAsia="ru-RU"/>
        </w:rPr>
        <w:t>ПОСТАНОВЛЕНИЕ</w:t>
      </w:r>
    </w:p>
    <w:p>
      <w:pPr>
        <w:pStyle w:val="Normal"/>
        <w:suppressAutoHyphens w:val="false"/>
        <w:spacing w:beforeAutospacing="1" w:afterAutospacing="1"/>
        <w:jc w:val="center"/>
        <w:rPr>
          <w:sz w:val="24"/>
          <w:szCs w:val="24"/>
          <w:lang w:eastAsia="ru-RU"/>
        </w:rPr>
      </w:pPr>
      <w:r>
        <w:rPr>
          <w:rFonts w:cs="Arial" w:ascii="Arial" w:hAnsi="Arial"/>
          <w:b/>
          <w:bCs/>
          <w:sz w:val="32"/>
          <w:szCs w:val="32"/>
          <w:lang w:eastAsia="ru-RU"/>
        </w:rPr>
        <w:t>от  02 ноября 2023 г.  № 51</w:t>
      </w:r>
    </w:p>
    <w:p>
      <w:pPr>
        <w:pStyle w:val="Normal"/>
        <w:suppressAutoHyphens w:val="false"/>
        <w:spacing w:beforeAutospacing="1" w:afterAutospacing="1"/>
        <w:jc w:val="center"/>
        <w:rPr>
          <w:sz w:val="24"/>
          <w:szCs w:val="24"/>
          <w:lang w:eastAsia="ru-RU"/>
        </w:rPr>
      </w:pPr>
      <w:r>
        <w:rPr>
          <w:rFonts w:cs="Arial" w:ascii="Arial" w:hAnsi="Arial"/>
          <w:b/>
          <w:bCs/>
          <w:sz w:val="32"/>
          <w:szCs w:val="32"/>
          <w:lang w:eastAsia="ru-RU"/>
        </w:rPr>
        <w:t>Об утверждении прогноза социально-экономического развития Останинского сельсовета Мантуровского района на 2024 и на плановый период 2025 и 2026 годов</w:t>
      </w:r>
    </w:p>
    <w:p>
      <w:pPr>
        <w:pStyle w:val="Normal"/>
        <w:suppressAutoHyphens w:val="false"/>
        <w:spacing w:beforeAutospacing="1" w:afterAutospacing="1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 от 31.07.1998 г. №145-ФЗ с изменениями и дополнениями, Бюджетным процессом Останинского сельсовета Мантуровского района, утвержденного решением Собрания депутатов Останинского сельсовета Мантуровского района </w:t>
      </w:r>
      <w:r>
        <w:rPr>
          <w:rFonts w:cs="Arial" w:ascii="Arial" w:hAnsi="Arial"/>
          <w:sz w:val="24"/>
          <w:szCs w:val="24"/>
        </w:rPr>
        <w:t>от 21.05.2021 г. №18</w:t>
      </w:r>
      <w:r>
        <w:rPr>
          <w:rFonts w:cs="Arial" w:ascii="Arial" w:hAnsi="Arial"/>
          <w:color w:val="000000"/>
          <w:sz w:val="24"/>
          <w:szCs w:val="24"/>
          <w:lang w:eastAsia="ru-RU"/>
        </w:rPr>
        <w:t xml:space="preserve">, </w:t>
      </w:r>
      <w:r>
        <w:rPr>
          <w:rFonts w:cs="Arial" w:ascii="Arial" w:hAnsi="Arial"/>
          <w:sz w:val="24"/>
          <w:szCs w:val="24"/>
          <w:lang w:eastAsia="ru-RU"/>
        </w:rPr>
        <w:t xml:space="preserve">Администрация Останинского сельсовета Мантуровского района  </w:t>
      </w:r>
    </w:p>
    <w:p>
      <w:pPr>
        <w:pStyle w:val="Normal"/>
        <w:suppressAutoHyphens w:val="false"/>
        <w:spacing w:beforeAutospacing="1" w:afterAutospacing="1"/>
        <w:ind w:firstLine="708"/>
        <w:jc w:val="center"/>
        <w:rPr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ПОСТАНОВЛЯЕТ:</w:t>
      </w:r>
    </w:p>
    <w:p>
      <w:pPr>
        <w:pStyle w:val="Normal"/>
        <w:shd w:val="clear" w:color="auto" w:fill="FFFFFF"/>
        <w:suppressAutoHyphens w:val="false"/>
        <w:spacing w:beforeAutospacing="1" w:afterAutospacing="1"/>
        <w:ind w:firstLine="720"/>
        <w:jc w:val="both"/>
        <w:rPr>
          <w:sz w:val="24"/>
          <w:szCs w:val="24"/>
          <w:lang w:eastAsia="ru-RU"/>
        </w:rPr>
      </w:pPr>
      <w:r>
        <w:rPr>
          <w:rFonts w:cs="Arial" w:ascii="Arial" w:hAnsi="Arial"/>
          <w:color w:val="000000"/>
          <w:sz w:val="24"/>
          <w:szCs w:val="24"/>
          <w:lang w:eastAsia="ru-RU"/>
        </w:rPr>
        <w:t>1. Утвердить прилагаемый Прогноз социально-экономического развития Останинского сельсовета Мантуровского района на 2024 год и на плановый период 2025 и 2026 годов согласно Приложению.</w:t>
      </w:r>
    </w:p>
    <w:p>
      <w:pPr>
        <w:pStyle w:val="Normal"/>
        <w:suppressAutoHyphens w:val="false"/>
        <w:spacing w:beforeAutospacing="1" w:afterAutospacing="1"/>
        <w:ind w:firstLine="708"/>
        <w:jc w:val="both"/>
        <w:rPr>
          <w:sz w:val="24"/>
          <w:szCs w:val="24"/>
          <w:lang w:eastAsia="ru-RU"/>
        </w:rPr>
      </w:pPr>
      <w:r>
        <w:rPr>
          <w:rFonts w:cs="Arial" w:ascii="Arial" w:hAnsi="Arial"/>
          <w:color w:val="000000"/>
          <w:sz w:val="24"/>
          <w:szCs w:val="24"/>
          <w:lang w:eastAsia="ru-RU"/>
        </w:rPr>
        <w:t xml:space="preserve">2. Настоящее постановление </w:t>
      </w:r>
      <w:r>
        <w:rPr>
          <w:rFonts w:cs="Arial" w:ascii="Arial" w:hAnsi="Arial"/>
          <w:sz w:val="24"/>
          <w:szCs w:val="24"/>
          <w:lang w:eastAsia="ru-RU"/>
        </w:rPr>
        <w:t xml:space="preserve">подлежит размещению на официальном сайте Администрации </w:t>
      </w:r>
      <w:r>
        <w:rPr>
          <w:rFonts w:cs="Arial" w:ascii="Arial" w:hAnsi="Arial"/>
          <w:color w:val="000000"/>
          <w:sz w:val="24"/>
          <w:szCs w:val="24"/>
          <w:lang w:eastAsia="ru-RU"/>
        </w:rPr>
        <w:t xml:space="preserve">Останинского сельсовета Мантуровского района </w:t>
      </w:r>
      <w:r>
        <w:rPr>
          <w:rFonts w:cs="Arial" w:ascii="Arial" w:hAnsi="Arial"/>
          <w:sz w:val="24"/>
          <w:szCs w:val="24"/>
          <w:lang w:eastAsia="ru-RU"/>
        </w:rPr>
        <w:t>в сети «Интернет».</w:t>
      </w:r>
    </w:p>
    <w:p>
      <w:pPr>
        <w:pStyle w:val="Normal"/>
        <w:shd w:val="clear" w:color="auto" w:fill="FFFFFF"/>
        <w:suppressAutoHyphens w:val="false"/>
        <w:spacing w:beforeAutospacing="1" w:afterAutospacing="1"/>
        <w:ind w:firstLine="720"/>
        <w:jc w:val="both"/>
        <w:rPr>
          <w:sz w:val="24"/>
          <w:szCs w:val="24"/>
          <w:lang w:eastAsia="ru-RU"/>
        </w:rPr>
      </w:pPr>
      <w:r>
        <w:rPr>
          <w:rFonts w:cs="Arial" w:ascii="Arial" w:hAnsi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>
      <w:pPr>
        <w:pStyle w:val="Normal"/>
        <w:suppressAutoHyphens w:val="false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 xml:space="preserve">Глава </w:t>
      </w:r>
      <w:r>
        <w:rPr>
          <w:rFonts w:cs="Arial" w:ascii="Arial" w:hAnsi="Arial"/>
          <w:color w:val="000000"/>
          <w:sz w:val="24"/>
          <w:szCs w:val="24"/>
          <w:lang w:eastAsia="ru-RU"/>
        </w:rPr>
        <w:t xml:space="preserve">Останинского сельсовета </w:t>
      </w:r>
    </w:p>
    <w:p>
      <w:pPr>
        <w:pStyle w:val="Normal"/>
        <w:suppressAutoHyphens w:val="false"/>
        <w:jc w:val="both"/>
        <w:rPr>
          <w:sz w:val="24"/>
          <w:szCs w:val="24"/>
          <w:lang w:eastAsia="ru-RU"/>
        </w:rPr>
      </w:pPr>
      <w:r>
        <w:rPr>
          <w:rFonts w:cs="Arial" w:ascii="Arial" w:hAnsi="Arial"/>
          <w:color w:val="000000"/>
          <w:sz w:val="24"/>
          <w:szCs w:val="24"/>
          <w:lang w:eastAsia="ru-RU"/>
        </w:rPr>
        <w:t xml:space="preserve">Мантуровского района   </w:t>
      </w:r>
      <w:r>
        <w:rPr>
          <w:rFonts w:cs="Arial" w:ascii="Arial" w:hAnsi="Arial"/>
          <w:sz w:val="24"/>
          <w:szCs w:val="24"/>
          <w:lang w:eastAsia="ru-RU"/>
        </w:rPr>
        <w:tab/>
        <w:tab/>
        <w:tab/>
        <w:t xml:space="preserve">                                         Р.В. Симанчик</w:t>
      </w:r>
    </w:p>
    <w:p>
      <w:pPr>
        <w:pStyle w:val="Normal"/>
        <w:numPr>
          <w:ilvl w:val="0"/>
          <w:numId w:val="0"/>
        </w:numPr>
        <w:suppressAutoHyphens w:val="false"/>
        <w:spacing w:beforeAutospacing="1" w:afterAutospacing="1"/>
        <w:ind w:left="0" w:hanging="0"/>
        <w:jc w:val="right"/>
        <w:outlineLvl w:val="0"/>
        <w:rPr>
          <w:sz w:val="24"/>
          <w:szCs w:val="24"/>
          <w:lang w:eastAsia="ru-RU"/>
        </w:rPr>
      </w:pPr>
      <w:r>
        <w:rPr>
          <w:sz w:val="28"/>
          <w:lang w:eastAsia="ru-RU"/>
        </w:rPr>
        <w:t xml:space="preserve">  </w:t>
      </w:r>
      <w:r>
        <w:rPr>
          <w:sz w:val="28"/>
          <w:lang w:eastAsia="ru-RU"/>
        </w:rPr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Приложение</w:t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к постановлению Администрации</w:t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Останинского сельсовета</w:t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 </w:t>
      </w:r>
      <w:r>
        <w:rPr>
          <w:rFonts w:cs="Arial" w:ascii="Arial" w:hAnsi="Arial"/>
        </w:rPr>
        <w:t>Мантуровского района</w:t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от 02 ноября 2023 г. № 51</w:t>
      </w:r>
    </w:p>
    <w:p>
      <w:pPr>
        <w:pStyle w:val="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Прогноз</w:t>
      </w:r>
    </w:p>
    <w:p>
      <w:pPr>
        <w:pStyle w:val="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 </w:t>
      </w:r>
      <w:r>
        <w:rPr>
          <w:rFonts w:cs="Arial" w:ascii="Arial" w:hAnsi="Arial"/>
          <w:b/>
          <w:sz w:val="32"/>
          <w:szCs w:val="32"/>
        </w:rPr>
        <w:t xml:space="preserve">социально-экономического развития Останинского сельсовета Мантуровского района Курской области на </w:t>
      </w:r>
      <w:r>
        <w:rPr>
          <w:rFonts w:cs="Arial" w:ascii="Arial" w:hAnsi="Arial"/>
          <w:b/>
          <w:bCs/>
          <w:sz w:val="32"/>
          <w:szCs w:val="32"/>
          <w:lang w:eastAsia="ru-RU"/>
        </w:rPr>
        <w:t xml:space="preserve">  2024 и на плановый период 2025 и 2026 годов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W w:w="9974" w:type="dxa"/>
        <w:jc w:val="left"/>
        <w:tblInd w:w="-65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1976"/>
        <w:gridCol w:w="7997"/>
      </w:tblGrid>
      <w:tr>
        <w:trPr>
          <w:trHeight w:val="480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</w:t>
              <w:br/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Прогноз социально- экономического развития Останинского сельсовета Мантуровского района </w:t>
            </w:r>
            <w:r>
              <w:rPr>
                <w:rFonts w:cs="Arial" w:ascii="Arial" w:hAnsi="Arial"/>
                <w:bCs/>
                <w:sz w:val="24"/>
                <w:szCs w:val="24"/>
                <w:lang w:eastAsia="ru-RU"/>
              </w:rPr>
              <w:t>на 2024 и на плановый период 2025 и 2026 годов</w:t>
            </w:r>
          </w:p>
        </w:tc>
      </w:tr>
      <w:tr>
        <w:trPr>
          <w:trHeight w:val="480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       </w:t>
              <w:br/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Останинского сельсовета Мантуровского района</w:t>
            </w:r>
          </w:p>
        </w:tc>
      </w:tr>
      <w:tr>
        <w:trPr>
          <w:trHeight w:val="2108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Основные цели Прогноза:                  </w:t>
              <w:br/>
              <w:t>- достижение высокого уровня качества и стандартов жизни населения Останинского сельсовета Мантуровского района на основе создания динамично развивающейся, сбалансированной и конкурентоспособной экономики поселения, обеспечивающей  занятость и высокий уровень доходов населения;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создание условий для развития реального сектора экономики и увеличения доходной части бюджета поселения.</w:t>
            </w:r>
          </w:p>
        </w:tc>
      </w:tr>
      <w:tr>
        <w:trPr>
          <w:trHeight w:val="1243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Основные задачи    </w:t>
              <w:br/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рамках решения   социально-экономических проблем населения поселения: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 обеспечение роста реальных денежных доходов населения, погашение задолженности по выплате заработной       </w:t>
              <w:br/>
              <w:t xml:space="preserve">платы, снижение уровня бедности;          </w:t>
              <w:br/>
              <w:t xml:space="preserve">-    повышение уровня занятости населения, создание новых рабочих мест, снижение напряженности на рынке труда;             </w:t>
              <w:br/>
              <w:t xml:space="preserve">-    создание необходимых условий для снижения смертности, повышения  рождаемости;                        </w:t>
              <w:br/>
              <w:t xml:space="preserve">-    повышение уровня медицинского обслуживания населения, развитие материально-технической базы              </w:t>
              <w:br/>
              <w:t xml:space="preserve">здравоохранения;                          </w:t>
              <w:br/>
              <w:t>-    повышение уровня комфорта и безопасности жизнедеятельности за счет обеспечения устойчивости и надежности работы жилищно-коммунального хозяйства;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   проведение экологических мероприятий.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В рамках достижения цели по созданию   базы для  обеспечения устойчивого роста экономики поселения предлагается:  </w:t>
              <w:br/>
              <w:t xml:space="preserve">-    повышение инвестиционной привлекательности поселения;                                    </w:t>
              <w:br/>
              <w:t xml:space="preserve">-    создание благоприятного предпринимательского климата на территории поселения;                                    </w:t>
              <w:br/>
              <w:t xml:space="preserve">-    увеличение наполняемости бюджета муниципального образования за счет реализации программных мероприятий;   </w:t>
              <w:br/>
              <w:t xml:space="preserve">-   обеспечение бесперебойной работы жилищно- коммунального хозяйства на основе  ресурсосбережения;                         </w:t>
              <w:br/>
              <w:t xml:space="preserve">-    повышение уровня жизни населения;   </w:t>
              <w:br/>
              <w:t>-   обеспечение устойчивого функционирования сети учреждений социальной сферы;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рост производства и реализации промышленной продукции, повышение производительности труда и качества       </w:t>
              <w:br/>
              <w:t>продукции за счет: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реконструкции и технического перевооружения предприятий,               </w:t>
              <w:br/>
              <w:t>увеличения загрузки и роста производственных мощностей,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- увеличение объемов производства и реализации сельскохозяйственной продукции, развитие рынка                 </w:t>
              <w:br/>
              <w:t>сельскохозяйственной продукции, привлечение инвестиционных ресурсов в  АПК;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реализация возможности транспортной системы поселения по удовлетворению спроса населения и внешних потребителей, обеспечение надлежащего состояния и перспективного развития дорожной сети.</w:t>
            </w:r>
          </w:p>
        </w:tc>
      </w:tr>
      <w:tr>
        <w:trPr>
          <w:trHeight w:val="360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2024-2026 гг</w:t>
            </w:r>
          </w:p>
        </w:tc>
      </w:tr>
      <w:tr>
        <w:trPr>
          <w:trHeight w:val="8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Основные           </w:t>
              <w:br/>
              <w:t>мероприятия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В строительном комплексе поселения:            </w:t>
              <w:br/>
              <w:t>- оснащение уличным освещением всех населенных пунктов.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жилищно-коммунальном хозяйстве поселения: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ru-RU"/>
              </w:rPr>
              <w:t>- обеспечение услугой вывоза и утилизации ТБО во всех населенных пунктах;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адресная защита малоимущих слоев населения, внедрение новых механизмов устойчивости систем инженерного  обеспечения.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В развитии малого предпринимательства:    </w:t>
              <w:br/>
              <w:t xml:space="preserve">- усиление роли муниципальной поддержки малого предпринимательства.               </w:t>
              <w:br/>
              <w:t xml:space="preserve">В использовании муниципального имущества и земли:                                    </w:t>
              <w:br/>
              <w:t xml:space="preserve">- повышение эффективности использования муниципального имущества;   </w:t>
              <w:br/>
              <w:t xml:space="preserve">- превращение земель поселения в самостоятельный фактор экономического роста.                                    </w:t>
              <w:br/>
              <w:t xml:space="preserve">В  социальной сфере:                                </w:t>
              <w:br/>
              <w:t>- укрепление  материально-технической базы;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развитие системы социального обслуживания, других форм помощи на основе принципа адресности.</w:t>
            </w:r>
          </w:p>
        </w:tc>
      </w:tr>
      <w:tr>
        <w:trPr>
          <w:trHeight w:val="600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       </w:t>
              <w:br/>
              <w:t xml:space="preserve">основных           </w:t>
              <w:br/>
              <w:t xml:space="preserve">мероприятий        </w:t>
              <w:br/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Отраслевые структурные подразделения Администрации Останинского сельсовета Мантуровского района, хозяйствующие субъекты,  расположенные на территории поселения.</w:t>
            </w:r>
          </w:p>
        </w:tc>
      </w:tr>
    </w:tbl>
    <w:p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Прогноз социально – экономического развития Останинского сельсовета Мантуровского района   </w:t>
      </w:r>
      <w:r>
        <w:rPr>
          <w:bCs/>
          <w:sz w:val="24"/>
          <w:szCs w:val="24"/>
          <w:lang w:eastAsia="ru-RU"/>
        </w:rPr>
        <w:t>на 2024 и на плановый период 2025 и 2026 годов</w:t>
      </w:r>
      <w:r>
        <w:rPr>
          <w:sz w:val="24"/>
          <w:szCs w:val="24"/>
        </w:rPr>
        <w:t xml:space="preserve"> (далее – Долгосрочный прогноз) является одним из основных документов системы стратегического планирования Останинского сельсовета Мантуровского района. Он определяет направления и ожидаемые результаты социально-экономического развития Останинского сельсовета Мантуровского района в долгосрочной перспективе. Долгосрочный прогноз формирует единую платформу для разработки муниципальных программ, а также прогнозных и плановых документов среднесрочного периода.</w:t>
      </w:r>
    </w:p>
    <w:p>
      <w:pPr>
        <w:pStyle w:val="Normal"/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Долгосрочный прогноз Останинского сельсовета Мантуровского района   базируется на основе сценарных условий долгосрочного прогноза социально-экономического развития Российской Федерации до 2030 года, основных показателях прогноза социально-экономического развития Мантуровского района Курской области на 2024 год и на плановый период 2025-2026 годов.</w:t>
      </w:r>
    </w:p>
    <w:p>
      <w:pPr>
        <w:pStyle w:val="2"/>
        <w:numPr>
          <w:ilvl w:val="1"/>
          <w:numId w:val="7"/>
        </w:numPr>
        <w:ind w:left="0" w:firstLine="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>Долгосрочный прогноз Останинского сельсовета Мантуровского района подготовлен  на основании:</w:t>
      </w:r>
    </w:p>
    <w:p>
      <w:pPr>
        <w:pStyle w:val="Normal"/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 Бюджетного кодекса Российской Федерации;</w:t>
      </w:r>
    </w:p>
    <w:p>
      <w:pPr>
        <w:pStyle w:val="Normal"/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Решения Собрания депутатов Останинского сельсовета Мантуровского района Курской области «Об  утверждении  Положения о бюджетном процессе в  муниципальном образовании «Останинский сельсовет» Мантуровского района Курской области» от 21.05.2021 г. №18;</w:t>
      </w:r>
    </w:p>
    <w:p>
      <w:pPr>
        <w:pStyle w:val="Normal"/>
        <w:ind w:firstLine="60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статистических данных о социально-экономическом развитии поселения за 2022 год и истекший период 2023 года.</w:t>
      </w:r>
    </w:p>
    <w:p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Прогноз является комплексным документом, определяющим развитие поселения на среднесрочную перспективу. </w:t>
      </w:r>
    </w:p>
    <w:p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Прогнозе представлены итоги предыдущих лет, свидетельствующие о формировании тенденции экономического роста в поселении.</w:t>
      </w:r>
    </w:p>
    <w:p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Принципы разработки Прогноза:</w:t>
      </w:r>
    </w:p>
    <w:p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социальной ориентированности Прогноза, предусматривающей повышение уровня и качества жизни населения, создание необходимых условий для полного и эффективного использования возможностей и потребностей человека;</w:t>
      </w:r>
    </w:p>
    <w:p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Ориентация на решение реально существующих и потенциальных проблем и ограничений социально-экономического развития поселения;</w:t>
      </w:r>
    </w:p>
    <w:p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принципа устойчивого развития, основанного на сбалансированности экономических, социальных и экологических приоритетов развития поселения.</w:t>
      </w:r>
    </w:p>
    <w:p>
      <w:pPr>
        <w:pStyle w:val="ConsPlusNormal"/>
        <w:widowControl/>
        <w:ind w:left="5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Социально-экономическое положение и основные проблемы социально-экономического развития Останинского сельсовета Мантуровского района</w:t>
      </w:r>
    </w:p>
    <w:p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nsPlusNormal"/>
        <w:widowControl/>
        <w:ind w:left="3240" w:hanging="0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</w:t>
      </w:r>
    </w:p>
    <w:p>
      <w:pPr>
        <w:pStyle w:val="ConsPlusNormal"/>
        <w:widowControl/>
        <w:ind w:left="434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состав Останинского сельсовета Мантуровского района входит десять сельских населенных пунктов – с. Останино, с Большие  Бутырки, с. Репецкая Плата, д. Екатериновка, д. Круглый Лес, х. Дубрава, х. Крутое, х. Красная нарезка, х. Красная Заря, х. Мочаги.   </w:t>
      </w:r>
    </w:p>
    <w:p>
      <w:pPr>
        <w:pStyle w:val="Normal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 Площадь Останинского сельсовета составляет 140,3 кв. километров. Административным центром Останинского сельсовета является с. Останино.</w:t>
      </w:r>
    </w:p>
    <w:p>
      <w:pPr>
        <w:pStyle w:val="31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Территорию Останинского сельсовета составляют земли  сельскохозяйственного назначения – 111,49 кв.км, земли населенных пунктов- 22,85 кв.км, земли лесного фонда 2,653 кв.км., транспорта, связи. </w:t>
      </w:r>
    </w:p>
    <w:p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Потребительский рынок товаров и общественного питания в поселении образован торговыми  точками.  </w:t>
      </w:r>
    </w:p>
    <w:p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Местное самоуправление осуществляется в целях решения вопросов местного значения межпоселенческого характера населением непосредственно  через Собрание депутатов Останинского сельсовета Мантуровского района.</w:t>
      </w:r>
    </w:p>
    <w:p>
      <w:pPr>
        <w:pStyle w:val="ConsPlusNormal"/>
        <w:widowControl/>
        <w:ind w:left="108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nsPlusNormal"/>
        <w:widowControl/>
        <w:ind w:left="1080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Демографическая ситуация</w:t>
      </w:r>
    </w:p>
    <w:p>
      <w:pPr>
        <w:pStyle w:val="ConsPlusNormal"/>
        <w:widowControl/>
        <w:ind w:firstLine="708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</w:r>
    </w:p>
    <w:p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 xml:space="preserve">Постоянное население Останинского сельсовета за 2018 – 2022 годы уменьшилось на 231 человек  и на начало 2023 года составило 798 человек. 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Сведения  о численности населения Останинского сельсовета Мантуровского района на 01.01.2023 г.</w:t>
      </w:r>
    </w:p>
    <w:p>
      <w:pPr>
        <w:pStyle w:val="Normal"/>
        <w:widowControl w:val="false"/>
        <w:jc w:val="center"/>
        <w:rPr>
          <w:rFonts w:ascii="Arial" w:hAnsi="Arial" w:eastAsia="Lucida Sans Unicode" w:cs="Arial"/>
          <w:b/>
          <w:bCs/>
          <w:kern w:val="2"/>
          <w:sz w:val="24"/>
          <w:szCs w:val="24"/>
          <w:lang w:eastAsia="zh-CN"/>
        </w:rPr>
      </w:pPr>
      <w:r>
        <w:rPr>
          <w:rFonts w:eastAsia="Lucida Sans Unicode" w:cs="Arial" w:ascii="Arial" w:hAnsi="Arial"/>
          <w:b/>
          <w:bCs/>
          <w:kern w:val="2"/>
          <w:sz w:val="24"/>
          <w:szCs w:val="24"/>
          <w:lang w:eastAsia="zh-CN"/>
        </w:rPr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96"/>
        <w:gridCol w:w="2538"/>
        <w:gridCol w:w="3544"/>
      </w:tblGrid>
      <w:tr>
        <w:trPr/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kern w:val="2"/>
                <w:sz w:val="24"/>
                <w:szCs w:val="24"/>
                <w:lang w:eastAsia="zh-CN"/>
              </w:rPr>
              <w:t>Наименование населенного пункта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kern w:val="2"/>
                <w:sz w:val="24"/>
                <w:szCs w:val="24"/>
                <w:lang w:eastAsia="zh-CN"/>
              </w:rPr>
              <w:t>Количество хозяйств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kern w:val="2"/>
                <w:sz w:val="24"/>
                <w:szCs w:val="24"/>
                <w:lang w:eastAsia="zh-CN"/>
              </w:rPr>
              <w:t>Численность населения, чел</w:t>
            </w:r>
          </w:p>
        </w:tc>
      </w:tr>
      <w:tr>
        <w:trPr/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с. Останино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326</w:t>
            </w:r>
          </w:p>
        </w:tc>
      </w:tr>
      <w:tr>
        <w:trPr/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х. Красная Нарезка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7</w:t>
            </w:r>
          </w:p>
        </w:tc>
      </w:tr>
      <w:tr>
        <w:trPr/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х. Красная Заря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>
        <w:trPr/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х. Мочаги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>
        <w:trPr/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с. Большие Бутырки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243</w:t>
            </w:r>
          </w:p>
        </w:tc>
      </w:tr>
      <w:tr>
        <w:trPr/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д. Круглый Лес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7</w:t>
            </w:r>
          </w:p>
        </w:tc>
      </w:tr>
      <w:tr>
        <w:trPr/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с. Репецкая Плата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171</w:t>
            </w:r>
          </w:p>
        </w:tc>
      </w:tr>
      <w:tr>
        <w:trPr/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д. Екатериновка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41</w:t>
            </w:r>
          </w:p>
        </w:tc>
      </w:tr>
      <w:tr>
        <w:trPr/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х. Дубрава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trHeight w:val="370" w:hRule="atLeast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х. Крутое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>
        <w:trPr>
          <w:trHeight w:val="139" w:hRule="atLeast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Lucida Sans Unicode" w:cs="Arial"/>
                <w:bCs/>
                <w:i/>
                <w:i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eastAsia="Lucida Sans Unicode" w:cs="Arial" w:ascii="Arial" w:hAnsi="Arial"/>
                <w:bCs/>
                <w:i/>
                <w:color w:val="000000"/>
                <w:kern w:val="2"/>
                <w:sz w:val="24"/>
                <w:szCs w:val="24"/>
                <w:lang w:val="en-US" w:eastAsia="zh-CN"/>
              </w:rPr>
            </w:r>
          </w:p>
          <w:p>
            <w:pPr>
              <w:pStyle w:val="Normal"/>
              <w:widowControl w:val="false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Lucida Sans Unicode" w:cs="Arial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442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Lucida Sans Unicode" w:cs="Arial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Lucida Sans Unicode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Lucida Sans Unicode" w:cs="Arial" w:ascii="Arial" w:hAnsi="Arial"/>
                <w:bCs/>
                <w:color w:val="000000"/>
                <w:kern w:val="2"/>
                <w:sz w:val="24"/>
                <w:szCs w:val="24"/>
                <w:lang w:eastAsia="zh-CN"/>
              </w:rPr>
              <w:t>798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Образование, здравоохранение, культура</w:t>
      </w:r>
    </w:p>
    <w:p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</w:p>
    <w:p>
      <w:pPr>
        <w:pStyle w:val="Standard"/>
        <w:ind w:firstLine="720"/>
        <w:jc w:val="both"/>
        <w:rPr>
          <w:rFonts w:cs="Arial"/>
          <w:sz w:val="24"/>
        </w:rPr>
      </w:pPr>
      <w:r>
        <w:rPr>
          <w:rFonts w:cs="Arial"/>
          <w:sz w:val="24"/>
        </w:rPr>
        <w:t>В отраслевой классификации социальная инфраструктура поселения представлена следующими видами услуг:</w:t>
      </w:r>
    </w:p>
    <w:p>
      <w:pPr>
        <w:pStyle w:val="Standard"/>
        <w:ind w:firstLine="720"/>
        <w:jc w:val="both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Standard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>Образование:</w:t>
      </w:r>
      <w:r>
        <w:rPr>
          <w:rFonts w:cs="Arial"/>
          <w:sz w:val="24"/>
        </w:rPr>
        <w:t xml:space="preserve"> МОУ «Останинская основная общеобразовательная школа», МОУ «Больше-Бутырская основная  общеобразовательная школа».</w:t>
      </w:r>
    </w:p>
    <w:p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Standard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>Здравоохранение: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sz w:val="24"/>
        </w:rPr>
        <w:t>3  фельдшерско-акушерских пунктов: с. Останино, с. Большие Бутырки  и с. Репецкая Плата.</w:t>
      </w:r>
    </w:p>
    <w:p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Standard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>Культура:</w:t>
      </w:r>
      <w:r>
        <w:rPr>
          <w:rFonts w:cs="Arial"/>
          <w:sz w:val="24"/>
        </w:rPr>
        <w:t xml:space="preserve"> филиалы   «Останинский сельский Дом культуры»,   «Больше Бутырский сельский Дом культуры»,   «Репецкоплатавский сельский Дом культуры» МКУК «Мантуровский РЦД».</w:t>
      </w:r>
    </w:p>
    <w:p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Культурный потенциал и культурные ресурсы Останинского сельсовета формировались в течение нескольких лет в результате различных волн социально-культурного освоения данной территории.</w:t>
      </w:r>
    </w:p>
    <w:p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Культурная сфера представлена   3 филиалами МКУК «Мантуровский РЦД», также расположены 3 межпоселенческие библиотеки. В работе с читателями приоритетными направлениями являются: историко-патриотическое воспитание, краеведческая деятельность, нравственное и духовное становление личности, формирование правовой культуры. Количество книг библиотек пополняется ежегодно.</w:t>
      </w:r>
    </w:p>
    <w:p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Основные проблемы развития сферы культуры:</w:t>
      </w:r>
    </w:p>
    <w:p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Наличие учреждений культуры с материально-технической базой, не соответствующей современным требованиям, снижающие их конкурентоспособность в предоставлении услуг.</w:t>
      </w:r>
    </w:p>
    <w:p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Не соответствие уровня предоставляемых услуг запросам населения, снижение посещаемости учреждений культуры.</w:t>
      </w:r>
    </w:p>
    <w:p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Сельское хозяйство</w:t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 территории Останинского сельсовета, осуществляет сельскохозяйственную деятельность ООО «Луч»,  ООО «Кшеньагро».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Потребительский рынок товаров и услуг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Основной оборот розничной торговли приходится на долю индивидуальных предпринимателей и малый бизнес.</w:t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Уровень жизни населения</w:t>
      </w:r>
    </w:p>
    <w:p>
      <w:pPr>
        <w:pStyle w:val="ConsPlusNormal"/>
        <w:widowControl/>
        <w:ind w:left="108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Динамичный рост в основных отраслях экономики послужил основой повышения уровня и качества жизни населения, достижения социальной стабильности в связи с увеличением реальных доходов и платежеспособного спроса населения.</w:t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2023-2026 г.г. прогнозируется рост фонда заработной платы по Останинскому сельсовету Мантуровского района на уровне:</w:t>
      </w:r>
    </w:p>
    <w:p>
      <w:pPr>
        <w:pStyle w:val="Normal"/>
        <w:ind w:left="108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- 2023 год – 15897 руб. 00 коп., темп роста 103,8%;</w:t>
      </w:r>
    </w:p>
    <w:p>
      <w:pPr>
        <w:pStyle w:val="Normal"/>
        <w:ind w:left="108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- 2024 год – 13256 руб. 00 коп., темп роста 103,0%;</w:t>
      </w:r>
    </w:p>
    <w:p>
      <w:pPr>
        <w:pStyle w:val="Normal"/>
        <w:ind w:left="108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- 2025 год -  14153 руб. 00 коп., темп роста 103,1%;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</w:t>
      </w:r>
      <w:r>
        <w:rPr>
          <w:rFonts w:cs="Arial" w:ascii="Arial" w:hAnsi="Arial"/>
          <w:sz w:val="24"/>
          <w:szCs w:val="24"/>
        </w:rPr>
        <w:t>- 2026 год -  13666 руб. 00 коп., темп роста 103,0%.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/>
        <w:ind w:left="1080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Бюджет и налоги, межбюджетные отношения, финансы организаций</w:t>
      </w:r>
    </w:p>
    <w:p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 последние годы бюджетный процесс был упорядочен в соответствии с требованиями Бюджетного кодекса РФ.</w:t>
      </w:r>
    </w:p>
    <w:p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 составлении и утверждении бюджета Останинского сельсовета Мантуровского района Курской области руководствуется следующими принципами:</w:t>
      </w:r>
    </w:p>
    <w:p>
      <w:pPr>
        <w:pStyle w:val="ConsPlusNonformat"/>
        <w:widowControl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социальная направленность бюджета;</w:t>
      </w:r>
    </w:p>
    <w:p>
      <w:pPr>
        <w:pStyle w:val="ConsPlusNonformat"/>
        <w:widowControl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обеспечение социальной стабильности за счет гарантированного исполнения заложенных в бюджете обязательств;</w:t>
      </w:r>
    </w:p>
    <w:p>
      <w:pPr>
        <w:pStyle w:val="ConsPlusNonformat"/>
        <w:widowControl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увеличение налогооблагаемой базы за счет достижения устойчивых темпов экономического роста;</w:t>
      </w:r>
    </w:p>
    <w:p>
      <w:pPr>
        <w:pStyle w:val="ConsPlusNonformat"/>
        <w:widowControl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увеличение собираемости налогов, сокращение задолженности по платежам в бюджет. </w:t>
      </w:r>
    </w:p>
    <w:p>
      <w:pPr>
        <w:pStyle w:val="ConsPlusNonformat"/>
        <w:widowControl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Доходы</w:t>
      </w:r>
    </w:p>
    <w:p>
      <w:pPr>
        <w:pStyle w:val="ConsPlusNonformat"/>
        <w:widowControl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Доходная часть бюджета  Останинского сельсовета Мантуровского района Курской области формируется за счет поступлений налогов и сборов, по нормативам, утвержденным Бюджетным кодексом Российской Федерации, уплачиваемых предприятиями, индивидуальными предпринимателями, а также населением, проживающим на территории Останинского сельсовета Мантуровского района.</w:t>
      </w:r>
    </w:p>
    <w:p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Основная часть доходной части бюджета Останинского сельсовета Мантуровского района - налоговые доходы:</w:t>
      </w:r>
    </w:p>
    <w:p>
      <w:pPr>
        <w:pStyle w:val="ConsPlusNonformat"/>
        <w:widowControl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земельный налог</w:t>
      </w:r>
    </w:p>
    <w:p>
      <w:pPr>
        <w:pStyle w:val="ConsPlusNonformat"/>
        <w:widowControl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налог на имущество физических лиц;</w:t>
      </w:r>
    </w:p>
    <w:p>
      <w:pPr>
        <w:pStyle w:val="ConsPlusNonformat"/>
        <w:widowControl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налог на доходы физических лиц</w:t>
      </w:r>
    </w:p>
    <w:p>
      <w:pPr>
        <w:pStyle w:val="ConsPlusNonformat"/>
        <w:widowControl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Кроме налоговых и неналоговых доходов в бюджет Останинского, сельсовета  поступают: дотация, субвенции, субсидии из областного бюджета на реализацию переданных полномочий.</w:t>
      </w:r>
    </w:p>
    <w:p>
      <w:pPr>
        <w:pStyle w:val="ConsPlusNonformat"/>
        <w:widowControl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onsPlusNonformat"/>
        <w:widowControl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Расходы</w:t>
      </w:r>
    </w:p>
    <w:p>
      <w:pPr>
        <w:pStyle w:val="ConsPlusNonformat"/>
        <w:widowControl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Ограниченность ресурсов, которыми реально располагает местный бюджет, определяет жесткость подхода к составлению бюджета. В приоритетном порядке средства бюджета направляются на развитие социально-культурной сферы. </w:t>
      </w:r>
    </w:p>
    <w:p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 определении объемов бюджетного финансирования предусматривается приоритетное направление средств на:</w:t>
      </w:r>
    </w:p>
    <w:p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заработную плату с начислениями;</w:t>
      </w:r>
    </w:p>
    <w:p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текущую оплату коммунальных услуг;</w:t>
      </w:r>
    </w:p>
    <w:p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другие виды расходов.</w:t>
      </w:r>
    </w:p>
    <w:p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onsPlusNonformat"/>
        <w:widowControl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               </w:t>
      </w:r>
      <w:r>
        <w:rPr>
          <w:rFonts w:cs="Arial" w:ascii="Arial" w:hAnsi="Arial"/>
          <w:b/>
          <w:sz w:val="28"/>
          <w:szCs w:val="28"/>
        </w:rPr>
        <w:t>Цели, задачи и сроки реализации Прогноза</w:t>
      </w:r>
    </w:p>
    <w:p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Основная цель Прогноза - достижение высокого уровня качества и стандартов жизни населения Останинского сельсовета Мантуровского района на основе создания динамично развивающейся, сбалансированной и конкурентно способной экономики поселения, обеспечивающей занятость и высокий уровень доходов населения. </w:t>
      </w:r>
    </w:p>
    <w:p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Для достижения поставленной цели предусматривается решение следующих задач:</w:t>
      </w:r>
    </w:p>
    <w:p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обеспечение роста реальных денежных доходов населения, погашение задолженности по выплате заработной  платы, снижение уровня бедности;          </w:t>
        <w:br/>
        <w:t xml:space="preserve">        - повышение уровня занятости населения,  создание новых рабочих мест, снижение напряженности на рынке труда;             </w:t>
        <w:br/>
        <w:t xml:space="preserve">        - создание необходимых условий для  снижения смертности, повышения рождаемости;</w:t>
      </w:r>
    </w:p>
    <w:p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повышение уровня комфорта и безопасности жизнедеятельности за счет    обеспечения устойчивости и надежности работы жилищно-коммунального хозяйства;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проведение экологических мероприятий.      </w:t>
      </w:r>
    </w:p>
    <w:p>
      <w:pPr>
        <w:pStyle w:val="NoSpacing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рамках достижения цели по созданию базы для обеспечения устойчивого роста экономики поселения предлагается:  </w:t>
        <w:br/>
        <w:t>- повышение инвестиционной привлекательности поселения;</w:t>
      </w:r>
    </w:p>
    <w:p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создание благоприятного предпринимательского климата на территории поселения;                                    </w:t>
        <w:br/>
        <w:t xml:space="preserve">         - увеличение наполняемости бюджета муниципального образования за счет реализации программных мероприятий;   </w:t>
        <w:br/>
        <w:t xml:space="preserve">        - обеспечение бесперебойной работы жилищно-коммунального хозяйства на основе ресурсосбережения;                         </w:t>
        <w:br/>
        <w:t xml:space="preserve">        - повышение уровня жизни населения, обеспечения его товарами и услугами;       </w:t>
        <w:br/>
        <w:t xml:space="preserve">        - обеспечение устойчивого функционирования сети учреждений социальной сферы.</w:t>
      </w:r>
    </w:p>
    <w:p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результате решения поставленных на период до 2025 года задач и достижения целей Прогноза поселение получит возможность выйти на качественно новый уровень социально-экономического развития.</w:t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right"/>
        <w:rPr>
          <w:rFonts w:ascii="Arial" w:hAnsi="Arial" w:cs="Arial"/>
          <w:b/>
        </w:rPr>
      </w:pPr>
      <w:r>
        <w:rPr>
          <w:rStyle w:val="Strong"/>
          <w:rFonts w:cs="Arial" w:ascii="Arial" w:hAnsi="Arial"/>
          <w:b w:val="false"/>
          <w:bCs/>
        </w:rPr>
        <w:t>Приложение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4"/>
          <w:szCs w:val="24"/>
        </w:rPr>
        <w:t>к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4"/>
          <w:szCs w:val="24"/>
        </w:rPr>
        <w:t>Прогнозу социально-экономического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развития Останинского сельсовета </w:t>
      </w:r>
    </w:p>
    <w:p>
      <w:pPr>
        <w:pStyle w:val="Normal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</w:rPr>
        <w:t>Мантуровского района на</w:t>
      </w:r>
      <w:r>
        <w:rPr>
          <w:rFonts w:cs="Arial" w:ascii="Arial" w:hAnsi="Arial"/>
          <w:bCs/>
          <w:sz w:val="24"/>
          <w:szCs w:val="24"/>
          <w:lang w:eastAsia="ru-RU"/>
        </w:rPr>
        <w:t xml:space="preserve"> 2023 и на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lang w:eastAsia="ru-RU"/>
        </w:rPr>
        <w:t xml:space="preserve"> </w:t>
      </w:r>
      <w:r>
        <w:rPr>
          <w:rFonts w:cs="Arial" w:ascii="Arial" w:hAnsi="Arial"/>
          <w:bCs/>
          <w:sz w:val="24"/>
          <w:szCs w:val="24"/>
          <w:lang w:eastAsia="ru-RU"/>
        </w:rPr>
        <w:t>плановый период 2024 и 2025 годов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Основные показатели</w:t>
      </w:r>
    </w:p>
    <w:p>
      <w:pPr>
        <w:pStyle w:val="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прогноза социально-экономического развития Останинского сельсовета Мантуровского района</w:t>
      </w:r>
    </w:p>
    <w:tbl>
      <w:tblPr>
        <w:tblW w:w="10141" w:type="dxa"/>
        <w:jc w:val="left"/>
        <w:tblInd w:w="-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8"/>
        <w:gridCol w:w="2271"/>
        <w:gridCol w:w="993"/>
        <w:gridCol w:w="1279"/>
        <w:gridCol w:w="142"/>
        <w:gridCol w:w="1130"/>
        <w:gridCol w:w="1250"/>
        <w:gridCol w:w="29"/>
        <w:gridCol w:w="1276"/>
        <w:gridCol w:w="1271"/>
      </w:tblGrid>
      <w:tr>
        <w:trPr>
          <w:trHeight w:val="225" w:hRule="atLeast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раздела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измерения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Отчет 2022 г</w:t>
            </w:r>
          </w:p>
        </w:tc>
        <w:tc>
          <w:tcPr>
            <w:tcW w:w="4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оценка</w:t>
            </w:r>
          </w:p>
        </w:tc>
      </w:tr>
      <w:tr>
        <w:trPr>
          <w:trHeight w:val="330" w:hRule="atLeast"/>
        </w:trPr>
        <w:tc>
          <w:tcPr>
            <w:tcW w:w="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sz w:val="24"/>
                <w:szCs w:val="24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Демографические показатели</w:t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Средняя численность постоянного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805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795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790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785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Труд</w:t>
            </w:r>
          </w:p>
        </w:tc>
      </w:tr>
      <w:tr>
        <w:trPr/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Среднесписочная численность занятых в экономике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462,3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472,0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481,0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490,0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500,0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Темп роста(снижения) численности занятых в экономике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 к предыдущему году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116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102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Фонд заработной платы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Тыс.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руб.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421598,0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437495,0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450751,0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464904,0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478570,0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455" w:hRule="atLeast"/>
        </w:trPr>
        <w:tc>
          <w:tcPr>
            <w:tcW w:w="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Темп роста (снижения) фонда заработной платы к предыдущему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 к предыдущему году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121,8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103,8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103,1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103,0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руб.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75996,5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77241,3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78092,7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79065,3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79761,7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Темп роста(снижения)среднемесячной номинальной начисленной заработной платы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 к предыдущему году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104,8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101,6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101,2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100,9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1906" w:h="16838"/>
      <w:pgMar w:left="1531" w:right="1134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Journ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34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2">
    <w:name w:val="Heading 2"/>
    <w:basedOn w:val="Normal"/>
    <w:next w:val="Normal"/>
    <w:link w:val="21"/>
    <w:uiPriority w:val="99"/>
    <w:qFormat/>
    <w:rsid w:val="003f3460"/>
    <w:pPr>
      <w:keepNext w:val="true"/>
      <w:tabs>
        <w:tab w:val="clear" w:pos="708"/>
        <w:tab w:val="left" w:pos="900" w:leader="none"/>
      </w:tabs>
      <w:ind w:left="900" w:hanging="360"/>
      <w:jc w:val="center"/>
      <w:outlineLvl w:val="1"/>
    </w:pPr>
    <w:rPr>
      <w:rFonts w:eastAsia="Calibri"/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uiPriority w:val="99"/>
    <w:qFormat/>
    <w:locked/>
    <w:rsid w:val="003f3460"/>
    <w:rPr>
      <w:rFonts w:ascii="Times New Roman" w:hAnsi="Times New Roman" w:cs="Times New Roman"/>
      <w:b/>
      <w:sz w:val="28"/>
      <w:szCs w:val="28"/>
      <w:lang w:eastAsia="ar-SA" w:bidi="ar-SA"/>
    </w:rPr>
  </w:style>
  <w:style w:type="character" w:styleId="Style13" w:customStyle="1">
    <w:name w:val="Основной текст Знак"/>
    <w:uiPriority w:val="99"/>
    <w:semiHidden/>
    <w:qFormat/>
    <w:locked/>
    <w:rsid w:val="003f3460"/>
    <w:rPr>
      <w:rFonts w:ascii="Journal" w:hAnsi="Journal" w:cs="Times New Roman"/>
      <w:sz w:val="20"/>
      <w:lang w:eastAsia="ar-SA" w:bidi="ar-SA"/>
    </w:rPr>
  </w:style>
  <w:style w:type="character" w:styleId="Apple-converted-space" w:customStyle="1">
    <w:name w:val="apple-converted-space"/>
    <w:uiPriority w:val="99"/>
    <w:qFormat/>
    <w:rsid w:val="003f3460"/>
    <w:rPr/>
  </w:style>
  <w:style w:type="character" w:styleId="S3" w:customStyle="1">
    <w:name w:val="s3"/>
    <w:uiPriority w:val="99"/>
    <w:qFormat/>
    <w:rsid w:val="003f3460"/>
    <w:rPr/>
  </w:style>
  <w:style w:type="character" w:styleId="Strong">
    <w:name w:val="Strong"/>
    <w:uiPriority w:val="99"/>
    <w:qFormat/>
    <w:rsid w:val="003f3460"/>
    <w:rPr>
      <w:rFonts w:cs="Times New Roman"/>
      <w:b/>
    </w:rPr>
  </w:style>
  <w:style w:type="character" w:styleId="Style14" w:customStyle="1">
    <w:name w:val="Текст выноски Знак"/>
    <w:link w:val="BalloonText"/>
    <w:uiPriority w:val="99"/>
    <w:semiHidden/>
    <w:qFormat/>
    <w:rsid w:val="00836145"/>
    <w:rPr>
      <w:rFonts w:ascii="Segoe UI" w:hAnsi="Segoe UI" w:eastAsia="Times New Roman" w:cs="Segoe UI"/>
      <w:sz w:val="18"/>
      <w:szCs w:val="18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3"/>
    <w:uiPriority w:val="99"/>
    <w:semiHidden/>
    <w:rsid w:val="003f3460"/>
    <w:pPr>
      <w:jc w:val="both"/>
    </w:pPr>
    <w:rPr>
      <w:rFonts w:ascii="Journal" w:hAnsi="Journal" w:eastAsia="Calibri" w:cs="Journal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3f34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2"/>
      <w:lang w:val="ru-RU" w:eastAsia="ar-SA" w:bidi="ar-SA"/>
    </w:rPr>
  </w:style>
  <w:style w:type="paragraph" w:styleId="ConsPlusNormal" w:customStyle="1">
    <w:name w:val="ConsPlusNormal"/>
    <w:uiPriority w:val="99"/>
    <w:qFormat/>
    <w:rsid w:val="003f3460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31" w:customStyle="1">
    <w:name w:val="Основной текст с отступом 31"/>
    <w:basedOn w:val="Normal"/>
    <w:uiPriority w:val="99"/>
    <w:qFormat/>
    <w:rsid w:val="003f3460"/>
    <w:pPr>
      <w:widowControl w:val="false"/>
      <w:ind w:firstLine="720"/>
      <w:jc w:val="both"/>
    </w:pPr>
    <w:rPr>
      <w:sz w:val="28"/>
    </w:rPr>
  </w:style>
  <w:style w:type="paragraph" w:styleId="ConsPlusNonformat" w:customStyle="1">
    <w:name w:val="ConsPlusNonformat"/>
    <w:uiPriority w:val="99"/>
    <w:qFormat/>
    <w:rsid w:val="003f346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ar-SA" w:bidi="ar-SA"/>
    </w:rPr>
  </w:style>
  <w:style w:type="paragraph" w:styleId="Style20" w:customStyle="1">
    <w:name w:val="Содержимое таблицы"/>
    <w:basedOn w:val="Normal"/>
    <w:uiPriority w:val="99"/>
    <w:qFormat/>
    <w:rsid w:val="003f3460"/>
    <w:pPr>
      <w:suppressLineNumbers/>
    </w:pPr>
    <w:rPr>
      <w:sz w:val="28"/>
    </w:rPr>
  </w:style>
  <w:style w:type="paragraph" w:styleId="NoSpacing1" w:customStyle="1">
    <w:name w:val="No Spacing1"/>
    <w:uiPriority w:val="99"/>
    <w:qFormat/>
    <w:rsid w:val="003f346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ar-SA" w:bidi="ar-SA"/>
    </w:rPr>
  </w:style>
  <w:style w:type="paragraph" w:styleId="Standard" w:customStyle="1">
    <w:name w:val="Standard"/>
    <w:uiPriority w:val="99"/>
    <w:qFormat/>
    <w:rsid w:val="003f346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Tahoma"/>
      <w:color w:val="auto"/>
      <w:kern w:val="2"/>
      <w:sz w:val="21"/>
      <w:szCs w:val="24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1c2d5e"/>
    <w:pPr>
      <w:suppressAutoHyphens w:val="false"/>
      <w:spacing w:beforeAutospacing="1" w:afterAutospacing="1"/>
    </w:pPr>
    <w:rPr>
      <w:rFonts w:eastAsia="Calibri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3614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fe70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LibreOffice/7.5.6.2$Windows_X86_64 LibreOffice_project/f654817fb68d6d4600d7d2f6b647e47729f55f15</Application>
  <AppVersion>15.0000</AppVersion>
  <Pages>9</Pages>
  <Words>1793</Words>
  <Characters>13637</Characters>
  <CharactersWithSpaces>16139</CharactersWithSpaces>
  <Paragraphs>232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2022-11-03T12:21:00Z</dcterms:created>
  <dc:creator>user</dc:creator>
  <dc:description/>
  <dc:language>ru-RU</dc:language>
  <cp:lastModifiedBy/>
  <cp:lastPrinted>2023-11-16T12:13:43Z</cp:lastPrinted>
  <dcterms:modified xsi:type="dcterms:W3CDTF">2023-11-16T12:15:26Z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