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08D" w:rsidRPr="006848B7" w:rsidRDefault="00E0108D" w:rsidP="00E0108D">
      <w:pPr>
        <w:pStyle w:val="Default"/>
        <w:jc w:val="right"/>
        <w:rPr>
          <w:rFonts w:ascii="Segoe UI" w:hAnsi="Segoe UI" w:cs="Segoe UI"/>
          <w:color w:val="000000" w:themeColor="text1"/>
          <w:sz w:val="28"/>
          <w:szCs w:val="28"/>
        </w:rPr>
      </w:pPr>
      <w:r w:rsidRPr="006848B7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3EB5A5F" wp14:editId="06F6E428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48B7">
        <w:rPr>
          <w:rFonts w:ascii="Segoe UI" w:hAnsi="Segoe UI" w:cs="Segoe UI"/>
          <w:color w:val="000000" w:themeColor="text1"/>
          <w:sz w:val="28"/>
          <w:szCs w:val="28"/>
        </w:rPr>
        <w:t>ПРЕСС-РЕЛИЗ</w:t>
      </w:r>
    </w:p>
    <w:p w:rsidR="004A6574" w:rsidRDefault="004A6574" w:rsidP="00075579">
      <w:pPr>
        <w:pStyle w:val="a3"/>
        <w:spacing w:line="276" w:lineRule="auto"/>
        <w:ind w:firstLine="709"/>
        <w:jc w:val="center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42"/>
          <w:szCs w:val="42"/>
          <w:lang w:eastAsia="ru-RU"/>
        </w:rPr>
      </w:pPr>
    </w:p>
    <w:p w:rsidR="004A6574" w:rsidRDefault="004A6574" w:rsidP="00075579">
      <w:pPr>
        <w:pStyle w:val="a3"/>
        <w:spacing w:line="276" w:lineRule="auto"/>
        <w:ind w:firstLine="709"/>
        <w:jc w:val="center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42"/>
          <w:szCs w:val="42"/>
          <w:lang w:eastAsia="ru-RU"/>
        </w:rPr>
      </w:pPr>
    </w:p>
    <w:p w:rsidR="00075579" w:rsidRDefault="00075579" w:rsidP="004A6574">
      <w:pPr>
        <w:pStyle w:val="a3"/>
        <w:spacing w:line="276" w:lineRule="auto"/>
        <w:ind w:firstLine="709"/>
        <w:jc w:val="center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КУР</w:t>
      </w:r>
      <w:r w:rsidRPr="00075579">
        <w:rPr>
          <w:rFonts w:ascii="Segoe UI" w:hAnsi="Segoe UI" w:cs="Segoe UI"/>
          <w:color w:val="000000" w:themeColor="text1"/>
          <w:sz w:val="24"/>
          <w:szCs w:val="24"/>
        </w:rPr>
        <w:t>ЯНЕ НАЧАЛИ ЧАЩЕ УСТАНАВЛИВАТЬ ГРАНИЦЫ СВОИХ ЗЕМЕЛЬНЫХ УЧАСТКОВ</w:t>
      </w:r>
    </w:p>
    <w:p w:rsidR="00075579" w:rsidRPr="00544BBF" w:rsidRDefault="00075579" w:rsidP="00544BBF">
      <w:pPr>
        <w:pStyle w:val="a3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544BBF">
        <w:rPr>
          <w:rFonts w:ascii="Segoe UI" w:hAnsi="Segoe UI" w:cs="Segoe UI"/>
          <w:color w:val="000000" w:themeColor="text1"/>
          <w:sz w:val="24"/>
          <w:szCs w:val="24"/>
        </w:rPr>
        <w:t xml:space="preserve">Почти на шесть тысяч выросло число земельных участков с установленными границами с начала года. </w:t>
      </w:r>
    </w:p>
    <w:p w:rsidR="00073F09" w:rsidRPr="00544BBF" w:rsidRDefault="00073F09" w:rsidP="00544BBF">
      <w:pPr>
        <w:pStyle w:val="a3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544BBF">
        <w:rPr>
          <w:rFonts w:ascii="Segoe UI" w:hAnsi="Segoe UI" w:cs="Segoe UI"/>
          <w:color w:val="000000" w:themeColor="text1"/>
          <w:sz w:val="24"/>
          <w:szCs w:val="24"/>
        </w:rPr>
        <w:t xml:space="preserve">На 1 </w:t>
      </w:r>
      <w:r w:rsidR="00075579" w:rsidRPr="00544BBF">
        <w:rPr>
          <w:rFonts w:ascii="Segoe UI" w:hAnsi="Segoe UI" w:cs="Segoe UI"/>
          <w:color w:val="000000" w:themeColor="text1"/>
          <w:sz w:val="24"/>
          <w:szCs w:val="24"/>
        </w:rPr>
        <w:t>июня</w:t>
      </w:r>
      <w:r w:rsidRPr="00544BBF">
        <w:rPr>
          <w:rFonts w:ascii="Segoe UI" w:hAnsi="Segoe UI" w:cs="Segoe UI"/>
          <w:color w:val="000000" w:themeColor="text1"/>
          <w:sz w:val="24"/>
          <w:szCs w:val="24"/>
        </w:rPr>
        <w:t xml:space="preserve"> 2019 года доля земельных участков, местоположение границ которых установлено в соответствии с требованиями земельного законодательства, составил</w:t>
      </w:r>
      <w:r w:rsidR="00075579" w:rsidRPr="00544BBF">
        <w:rPr>
          <w:rFonts w:ascii="Segoe UI" w:hAnsi="Segoe UI" w:cs="Segoe UI"/>
          <w:color w:val="000000" w:themeColor="text1"/>
          <w:sz w:val="24"/>
          <w:szCs w:val="24"/>
        </w:rPr>
        <w:t>а</w:t>
      </w:r>
      <w:r w:rsidRPr="00544BBF">
        <w:rPr>
          <w:rFonts w:ascii="Segoe UI" w:hAnsi="Segoe UI" w:cs="Segoe UI"/>
          <w:color w:val="000000" w:themeColor="text1"/>
          <w:sz w:val="24"/>
          <w:szCs w:val="24"/>
        </w:rPr>
        <w:t xml:space="preserve"> 4</w:t>
      </w:r>
      <w:r w:rsidR="00075579" w:rsidRPr="00544BBF">
        <w:rPr>
          <w:rFonts w:ascii="Segoe UI" w:hAnsi="Segoe UI" w:cs="Segoe UI"/>
          <w:color w:val="000000" w:themeColor="text1"/>
          <w:sz w:val="24"/>
          <w:szCs w:val="24"/>
        </w:rPr>
        <w:t>4</w:t>
      </w:r>
      <w:r w:rsidRPr="00544BBF">
        <w:rPr>
          <w:rFonts w:ascii="Segoe UI" w:hAnsi="Segoe UI" w:cs="Segoe UI"/>
          <w:color w:val="000000" w:themeColor="text1"/>
          <w:sz w:val="24"/>
          <w:szCs w:val="24"/>
        </w:rPr>
        <w:t>% от общего количества участков, сведения о которых содержатся в Едином государственном реестре недвижим</w:t>
      </w:r>
      <w:bookmarkStart w:id="0" w:name="_GoBack"/>
      <w:bookmarkEnd w:id="0"/>
      <w:r w:rsidRPr="00544BBF">
        <w:rPr>
          <w:rFonts w:ascii="Segoe UI" w:hAnsi="Segoe UI" w:cs="Segoe UI"/>
          <w:color w:val="000000" w:themeColor="text1"/>
          <w:sz w:val="24"/>
          <w:szCs w:val="24"/>
        </w:rPr>
        <w:t>ости (ЕГРН) по Курской области.</w:t>
      </w:r>
    </w:p>
    <w:p w:rsidR="00073F09" w:rsidRPr="00544BBF" w:rsidRDefault="0077668F" w:rsidP="00544BBF">
      <w:pPr>
        <w:pStyle w:val="a3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544BBF">
        <w:rPr>
          <w:rFonts w:ascii="Segoe UI" w:hAnsi="Segoe UI" w:cs="Segoe UI"/>
          <w:color w:val="000000" w:themeColor="text1"/>
          <w:sz w:val="24"/>
          <w:szCs w:val="24"/>
        </w:rPr>
        <w:t>Н</w:t>
      </w:r>
      <w:r w:rsidR="00073F09" w:rsidRPr="00544BBF">
        <w:rPr>
          <w:rFonts w:ascii="Segoe UI" w:hAnsi="Segoe UI" w:cs="Segoe UI"/>
          <w:color w:val="000000" w:themeColor="text1"/>
          <w:sz w:val="24"/>
          <w:szCs w:val="24"/>
        </w:rPr>
        <w:t xml:space="preserve">аличие сведений о </w:t>
      </w:r>
      <w:proofErr w:type="gramStart"/>
      <w:r w:rsidR="00073F09" w:rsidRPr="00544BBF">
        <w:rPr>
          <w:rFonts w:ascii="Segoe UI" w:hAnsi="Segoe UI" w:cs="Segoe UI"/>
          <w:color w:val="000000" w:themeColor="text1"/>
          <w:sz w:val="24"/>
          <w:szCs w:val="24"/>
        </w:rPr>
        <w:t>границах</w:t>
      </w:r>
      <w:proofErr w:type="gramEnd"/>
      <w:r w:rsidR="00073F09" w:rsidRPr="00544BBF">
        <w:rPr>
          <w:rFonts w:ascii="Segoe UI" w:hAnsi="Segoe UI" w:cs="Segoe UI"/>
          <w:color w:val="000000" w:themeColor="text1"/>
          <w:sz w:val="24"/>
          <w:szCs w:val="24"/>
        </w:rPr>
        <w:t xml:space="preserve"> участка в ЕГРН является гарантией прав собственника, исключает возникновение земельных споров с владельцами соседних участков, позволяет уплачивать налог, исходя из реальной площади участка.</w:t>
      </w:r>
    </w:p>
    <w:p w:rsidR="00073F09" w:rsidRPr="00544BBF" w:rsidRDefault="00073F09" w:rsidP="00544BBF">
      <w:pPr>
        <w:pStyle w:val="a3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544BBF">
        <w:rPr>
          <w:rFonts w:ascii="Segoe UI" w:hAnsi="Segoe UI" w:cs="Segoe UI"/>
          <w:color w:val="000000" w:themeColor="text1"/>
          <w:sz w:val="24"/>
          <w:szCs w:val="24"/>
        </w:rPr>
        <w:t xml:space="preserve">В том числе межевание поможет узаконить фактическую площадь участка в тех случаях, когда реальные размеры участка отличаются </w:t>
      </w:r>
      <w:proofErr w:type="gramStart"/>
      <w:r w:rsidRPr="00544BBF">
        <w:rPr>
          <w:rFonts w:ascii="Segoe UI" w:hAnsi="Segoe UI" w:cs="Segoe UI"/>
          <w:color w:val="000000" w:themeColor="text1"/>
          <w:sz w:val="24"/>
          <w:szCs w:val="24"/>
        </w:rPr>
        <w:t>от</w:t>
      </w:r>
      <w:proofErr w:type="gramEnd"/>
      <w:r w:rsidRPr="00544BBF">
        <w:rPr>
          <w:rFonts w:ascii="Segoe UI" w:hAnsi="Segoe UI" w:cs="Segoe UI"/>
          <w:color w:val="000000" w:themeColor="text1"/>
          <w:sz w:val="24"/>
          <w:szCs w:val="24"/>
        </w:rPr>
        <w:t xml:space="preserve"> указанных в документах в большую или меньшую сторону. При этом пределы, до которых площадь можно увеличить, установлены федеральным и региональным законодательством. Процедура межевания также актуальна, когда требуется получить разрешительную документацию для строительства или проложить коммуникации на участке.</w:t>
      </w:r>
    </w:p>
    <w:p w:rsidR="0077668F" w:rsidRPr="00544BBF" w:rsidRDefault="0077668F" w:rsidP="00544BBF">
      <w:pPr>
        <w:pStyle w:val="a3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544BBF">
        <w:rPr>
          <w:rFonts w:ascii="Segoe UI" w:hAnsi="Segoe UI" w:cs="Segoe UI"/>
          <w:color w:val="000000" w:themeColor="text1"/>
          <w:sz w:val="24"/>
          <w:szCs w:val="24"/>
        </w:rPr>
        <w:t xml:space="preserve">Для определения местоположения границ земельного участка правообладателю необходимо обратиться к кадастровому инженеру, который подготовит межевой план. Для осуществления государственного кадастрового учета в связи с уточнением описания местоположения границ земельного участка необходимо представить в Росреестр соответствующее заявление и межевой план. </w:t>
      </w:r>
      <w:r w:rsidR="00FD1C8E" w:rsidRPr="00544BBF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Получить более подробную информацию о </w:t>
      </w:r>
      <w:proofErr w:type="gramStart"/>
      <w:r w:rsidR="00FD1C8E" w:rsidRPr="00544BBF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способах</w:t>
      </w:r>
      <w:proofErr w:type="gramEnd"/>
      <w:r w:rsidR="00FD1C8E" w:rsidRPr="00544BBF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подачи документов можно по телефону контактного центра 8-800-100-34-34.</w:t>
      </w:r>
    </w:p>
    <w:p w:rsidR="0077668F" w:rsidRPr="00544BBF" w:rsidRDefault="0077668F" w:rsidP="00544BBF">
      <w:pPr>
        <w:pStyle w:val="a3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544BBF">
        <w:rPr>
          <w:rFonts w:ascii="Segoe UI" w:hAnsi="Segoe UI" w:cs="Segoe UI"/>
          <w:color w:val="000000" w:themeColor="text1"/>
          <w:sz w:val="24"/>
          <w:szCs w:val="24"/>
        </w:rPr>
        <w:t>Внесение в ЕГРН сведений о границах объекта недвижимости производится на безвозмездной основе.</w:t>
      </w:r>
    </w:p>
    <w:p w:rsidR="0077668F" w:rsidRDefault="0077668F" w:rsidP="006848B7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</w:p>
    <w:p w:rsidR="0077668F" w:rsidRDefault="0077668F" w:rsidP="006848B7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</w:p>
    <w:p w:rsidR="006848B7" w:rsidRPr="0028594B" w:rsidRDefault="006848B7" w:rsidP="006848B7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r w:rsidRPr="0028594B">
        <w:rPr>
          <w:rFonts w:ascii="Segoe UI" w:eastAsia="Calibri" w:hAnsi="Segoe UI" w:cs="Segoe UI"/>
          <w:b/>
          <w:sz w:val="18"/>
          <w:szCs w:val="18"/>
        </w:rPr>
        <w:t>Контакты для СМИ</w:t>
      </w:r>
    </w:p>
    <w:p w:rsidR="006848B7" w:rsidRPr="0028594B" w:rsidRDefault="006848B7" w:rsidP="006848B7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Акулова Ольга </w:t>
      </w:r>
      <w:r>
        <w:rPr>
          <w:rFonts w:ascii="Segoe UI" w:eastAsia="Calibri" w:hAnsi="Segoe UI" w:cs="Segoe UI"/>
          <w:sz w:val="18"/>
          <w:szCs w:val="18"/>
        </w:rPr>
        <w:t>Александровна,</w:t>
      </w:r>
    </w:p>
    <w:p w:rsidR="006848B7" w:rsidRPr="0028594B" w:rsidRDefault="006848B7" w:rsidP="006848B7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специалист по связям с общественностью</w:t>
      </w:r>
    </w:p>
    <w:p w:rsidR="006848B7" w:rsidRPr="0028594B" w:rsidRDefault="006848B7" w:rsidP="006848B7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Тел.: (4712) 72-40-00, доб. 2232</w:t>
      </w:r>
    </w:p>
    <w:p w:rsidR="006848B7" w:rsidRPr="00554C4E" w:rsidRDefault="006848B7" w:rsidP="006848B7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  <w:lang w:val="en-US"/>
        </w:rPr>
        <w:t>E</w:t>
      </w:r>
      <w:r w:rsidRPr="00554C4E">
        <w:rPr>
          <w:rFonts w:ascii="Segoe UI" w:eastAsia="Calibri" w:hAnsi="Segoe UI" w:cs="Segoe UI"/>
          <w:sz w:val="18"/>
          <w:szCs w:val="18"/>
        </w:rPr>
        <w:t>-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mail</w:t>
      </w:r>
      <w:r w:rsidRPr="00554C4E">
        <w:rPr>
          <w:rFonts w:ascii="Segoe UI" w:eastAsia="Calibri" w:hAnsi="Segoe UI" w:cs="Segoe UI"/>
          <w:sz w:val="18"/>
          <w:szCs w:val="18"/>
        </w:rPr>
        <w:t xml:space="preserve">: 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press</w:t>
      </w:r>
      <w:r w:rsidRPr="00554C4E">
        <w:rPr>
          <w:rFonts w:ascii="Segoe UI" w:eastAsia="Calibri" w:hAnsi="Segoe UI" w:cs="Segoe UI"/>
          <w:sz w:val="18"/>
          <w:szCs w:val="18"/>
        </w:rPr>
        <w:t>@46.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kadastr</w:t>
      </w:r>
      <w:proofErr w:type="spellEnd"/>
      <w:r w:rsidRPr="00554C4E">
        <w:rPr>
          <w:rFonts w:ascii="Segoe UI" w:eastAsia="Calibri" w:hAnsi="Segoe UI" w:cs="Segoe UI"/>
          <w:sz w:val="18"/>
          <w:szCs w:val="18"/>
        </w:rPr>
        <w:t>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ru</w:t>
      </w:r>
      <w:proofErr w:type="spellEnd"/>
    </w:p>
    <w:p w:rsidR="006848B7" w:rsidRPr="0028594B" w:rsidRDefault="006848B7" w:rsidP="006848B7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Адрес: 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</w:t>
      </w:r>
      <w:r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 А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,Курск, 305048</w:t>
      </w:r>
    </w:p>
    <w:p w:rsidR="008E70AA" w:rsidRPr="006848B7" w:rsidRDefault="006848B7" w:rsidP="006848B7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8" w:history="1">
        <w:r w:rsidRPr="0028594B">
          <w:rPr>
            <w:rStyle w:val="a4"/>
            <w:rFonts w:ascii="Segoe UI" w:eastAsiaTheme="minorEastAsia" w:hAnsi="Segoe UI" w:cs="Segoe UI"/>
            <w:noProof/>
            <w:color w:val="000000" w:themeColor="text1"/>
            <w:sz w:val="18"/>
            <w:szCs w:val="18"/>
            <w:lang w:eastAsia="ru-RU"/>
          </w:rPr>
          <w:t>http://kadastr.ru</w:t>
        </w:r>
      </w:hyperlink>
      <w:r w:rsidRPr="0028594B">
        <w:rPr>
          <w:rStyle w:val="a4"/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; </w:t>
      </w:r>
      <w:hyperlink r:id="rId9" w:history="1">
        <w:r w:rsidRPr="0028594B">
          <w:rPr>
            <w:rStyle w:val="a4"/>
            <w:rFonts w:ascii="Segoe UI" w:eastAsiaTheme="minorEastAsia" w:hAnsi="Segoe UI" w:cs="Segoe UI"/>
            <w:noProof/>
            <w:color w:val="000000" w:themeColor="text1"/>
            <w:sz w:val="18"/>
            <w:szCs w:val="18"/>
            <w:lang w:eastAsia="ru-RU"/>
          </w:rPr>
          <w:t>https://vk.com/fkp_46</w:t>
        </w:r>
      </w:hyperlink>
    </w:p>
    <w:p w:rsidR="008E70AA" w:rsidRPr="006848B7" w:rsidRDefault="008E70AA" w:rsidP="00475EF6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 w:rsidR="008E70AA" w:rsidRPr="006848B7" w:rsidRDefault="008E70AA" w:rsidP="00475EF6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sectPr w:rsidR="008E70AA" w:rsidRPr="006848B7" w:rsidSect="00073F09">
      <w:pgSz w:w="11906" w:h="16838"/>
      <w:pgMar w:top="993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C3716"/>
    <w:multiLevelType w:val="multilevel"/>
    <w:tmpl w:val="F1D2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2C4C98"/>
    <w:multiLevelType w:val="multilevel"/>
    <w:tmpl w:val="50C2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61"/>
    <w:rsid w:val="00073F09"/>
    <w:rsid w:val="00075579"/>
    <w:rsid w:val="002108EC"/>
    <w:rsid w:val="004177F5"/>
    <w:rsid w:val="00475EF6"/>
    <w:rsid w:val="004A6574"/>
    <w:rsid w:val="00544BBF"/>
    <w:rsid w:val="006848B7"/>
    <w:rsid w:val="006E3961"/>
    <w:rsid w:val="00730E64"/>
    <w:rsid w:val="0077668F"/>
    <w:rsid w:val="00814794"/>
    <w:rsid w:val="008E70AA"/>
    <w:rsid w:val="00C72D1D"/>
    <w:rsid w:val="00E0108D"/>
    <w:rsid w:val="00E767B4"/>
    <w:rsid w:val="00FD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3F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10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 Spacing"/>
    <w:uiPriority w:val="1"/>
    <w:qFormat/>
    <w:rsid w:val="00E0108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75EF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7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0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73F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073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3F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10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 Spacing"/>
    <w:uiPriority w:val="1"/>
    <w:qFormat/>
    <w:rsid w:val="00E0108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75EF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7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0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73F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073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70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72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9519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4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99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6164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2836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dastr.ru/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fkp_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8</cp:revision>
  <cp:lastPrinted>2019-06-10T11:57:00Z</cp:lastPrinted>
  <dcterms:created xsi:type="dcterms:W3CDTF">2019-06-07T09:54:00Z</dcterms:created>
  <dcterms:modified xsi:type="dcterms:W3CDTF">2019-06-18T07:34:00Z</dcterms:modified>
</cp:coreProperties>
</file>