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-360" w:firstLine="360"/>
        <w:jc w:val="center"/>
        <w:rPr>
          <w:b/>
          <w:b/>
          <w:sz w:val="28"/>
          <w:szCs w:val="28"/>
        </w:rPr>
      </w:pPr>
      <w:r>
        <w:rPr>
          <w:rFonts w:ascii="Arial" w:hAnsi="Arial"/>
          <w:b/>
          <w:sz w:val="32"/>
          <w:szCs w:val="32"/>
        </w:rPr>
        <w:t>АДМИНИСТРАЦИЯ</w:t>
      </w:r>
    </w:p>
    <w:p>
      <w:pPr>
        <w:pStyle w:val="Normal"/>
        <w:ind w:left="-360" w:firstLine="360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ОСТАНИНСКОГО СЕЛЬСОВЕТА</w:t>
      </w:r>
    </w:p>
    <w:p>
      <w:pPr>
        <w:pStyle w:val="Normal"/>
        <w:tabs>
          <w:tab w:val="left" w:pos="1140" w:leader="none"/>
        </w:tabs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МАНТУРОВСКОГО РАЙОНА  </w:t>
      </w:r>
    </w:p>
    <w:p>
      <w:pPr>
        <w:pStyle w:val="Normal"/>
        <w:tabs>
          <w:tab w:val="left" w:pos="1140" w:leader="none"/>
        </w:tabs>
        <w:jc w:val="center"/>
        <w:rPr>
          <w:rFonts w:ascii="Arial" w:hAnsi="Arial"/>
          <w:b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</w:r>
    </w:p>
    <w:p>
      <w:pPr>
        <w:pStyle w:val="Normal"/>
        <w:tabs>
          <w:tab w:val="left" w:pos="1140" w:leader="none"/>
        </w:tabs>
        <w:jc w:val="center"/>
        <w:rPr>
          <w:b/>
          <w:b/>
          <w:sz w:val="28"/>
          <w:szCs w:val="28"/>
        </w:rPr>
      </w:pPr>
      <w:r>
        <w:rPr>
          <w:rFonts w:ascii="Arial" w:hAnsi="Arial"/>
          <w:b/>
          <w:sz w:val="32"/>
          <w:szCs w:val="32"/>
        </w:rPr>
        <w:t xml:space="preserve">ПОСТАНОВЛЕНИЕ </w:t>
      </w:r>
    </w:p>
    <w:p>
      <w:pPr>
        <w:pStyle w:val="Normal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от 19 декабря 2017 г. № 73</w:t>
      </w:r>
    </w:p>
    <w:p>
      <w:pPr>
        <w:pStyle w:val="Normal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32"/>
          <w:szCs w:val="32"/>
        </w:rPr>
        <w:t>ОБ ОБЩИХ ТРЕБОВАНИЯХ</w:t>
      </w:r>
    </w:p>
    <w:p>
      <w:pPr>
        <w:pStyle w:val="ConsPlusTitle"/>
        <w:jc w:val="center"/>
        <w:rPr/>
      </w:pPr>
      <w:r>
        <w:rPr>
          <w:rFonts w:cs="Times New Roman"/>
          <w:sz w:val="32"/>
          <w:szCs w:val="32"/>
        </w:rPr>
        <w:t>К   МУНИЦИПАЛЬНЫМ ПРАВОВЫМ АКТАМ, РЕГУЛИРУЮЩИМ ПРЕДОСТАВЛЕНИЕ СУБСИДИЙ НЕКОММЕРЧЕСКИМ ОРГАНИЗАЦИЯМ, НЕ ЯВЛЯЮЩИМСЯ  МУНИЦИПАЛЬНЫМИ  УЧРЕЖДЕНИЯМИ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rPr/>
      </w:pPr>
      <w:r>
        <w:rPr>
          <w:rFonts w:ascii="Arial" w:hAnsi="Arial"/>
          <w:sz w:val="24"/>
          <w:szCs w:val="24"/>
        </w:rPr>
        <w:t>В соответствии с</w:t>
      </w:r>
      <w:r>
        <w:rPr>
          <w:rFonts w:ascii="Arial" w:hAnsi="Arial"/>
          <w:color w:val="000000"/>
          <w:sz w:val="24"/>
          <w:szCs w:val="24"/>
          <w:u w:val="none"/>
        </w:rPr>
        <w:t xml:space="preserve"> </w:t>
      </w:r>
      <w:hyperlink r:id="rId2">
        <w:r>
          <w:rPr>
            <w:rStyle w:val="Style8"/>
            <w:rFonts w:ascii="Arial" w:hAnsi="Arial"/>
            <w:color w:val="000000"/>
            <w:sz w:val="24"/>
            <w:szCs w:val="24"/>
            <w:u w:val="none"/>
          </w:rPr>
          <w:t>пунктом 2 статьи 78.1</w:t>
        </w:r>
      </w:hyperlink>
      <w:r>
        <w:rPr>
          <w:rFonts w:ascii="Arial" w:hAnsi="Arial"/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</w:t>
      </w:r>
    </w:p>
    <w:p>
      <w:pPr>
        <w:pStyle w:val="ConsPlusNormal"/>
        <w:rPr/>
      </w:pPr>
      <w:r>
        <w:rPr>
          <w:rFonts w:ascii="Arial" w:hAnsi="Arial"/>
          <w:sz w:val="24"/>
          <w:szCs w:val="24"/>
        </w:rPr>
        <w:t xml:space="preserve">от 7 мая 2017 г. N 541 «Об общих </w:t>
      </w:r>
      <w:hyperlink w:anchor="P30">
        <w:r>
          <w:rPr>
            <w:rStyle w:val="Style8"/>
            <w:rFonts w:ascii="Arial" w:hAnsi="Arial"/>
            <w:color w:val="000000"/>
            <w:sz w:val="24"/>
            <w:szCs w:val="24"/>
            <w:u w:val="single"/>
          </w:rPr>
          <w:t>требования</w:t>
        </w:r>
      </w:hyperlink>
      <w:r>
        <w:rPr>
          <w:rFonts w:ascii="Arial" w:hAnsi="Arial"/>
          <w:color w:val="000000"/>
          <w:sz w:val="24"/>
          <w:szCs w:val="24"/>
          <w:u w:val="single"/>
        </w:rPr>
        <w:t>х</w:t>
      </w:r>
      <w:r>
        <w:rPr>
          <w:rFonts w:ascii="Arial" w:hAnsi="Arial"/>
          <w:sz w:val="24"/>
          <w:szCs w:val="24"/>
        </w:rPr>
        <w:t xml:space="preserve"> к нормативным правовым 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Администрация Останинского сельсовета  </w:t>
      </w:r>
    </w:p>
    <w:p>
      <w:pPr>
        <w:pStyle w:val="ConsPlus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                                          </w:t>
      </w:r>
      <w:r>
        <w:rPr>
          <w:rFonts w:ascii="Arial" w:hAnsi="Arial"/>
          <w:sz w:val="24"/>
          <w:szCs w:val="24"/>
        </w:rPr>
        <w:t>ПОСТАНОВЛЯЕТ: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 xml:space="preserve">1. Утвердить прилагаемые </w:t>
      </w:r>
      <w:bookmarkStart w:id="0" w:name="__DdeLink__586_379257516"/>
      <w:r>
        <w:rPr>
          <w:rFonts w:ascii="Arial" w:hAnsi="Arial"/>
          <w:sz w:val="24"/>
          <w:szCs w:val="24"/>
        </w:rPr>
        <w:t xml:space="preserve">общие </w:t>
      </w:r>
      <w:hyperlink w:anchor="P30">
        <w:r>
          <w:rPr>
            <w:rStyle w:val="Style8"/>
            <w:rFonts w:ascii="Arial" w:hAnsi="Arial"/>
            <w:color w:val="0000FF"/>
            <w:sz w:val="24"/>
            <w:szCs w:val="24"/>
          </w:rPr>
          <w:t>требования</w:t>
        </w:r>
      </w:hyperlink>
      <w:r>
        <w:rPr>
          <w:rFonts w:ascii="Arial" w:hAnsi="Arial"/>
          <w:sz w:val="24"/>
          <w:szCs w:val="24"/>
        </w:rPr>
        <w:t xml:space="preserve"> к  муниципальным правовым актам, регулирующим предоставление субсидий некоммерческим организациям, не являющимся  муниципальными  учреждениями</w:t>
      </w:r>
      <w:bookmarkEnd w:id="0"/>
      <w:r>
        <w:rPr>
          <w:rFonts w:ascii="Arial" w:hAnsi="Arial"/>
          <w:sz w:val="24"/>
          <w:szCs w:val="24"/>
        </w:rPr>
        <w:t>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>2.  Обеспечить приведение в соответствие с настоящим постановлением  муниципальны</w:t>
      </w:r>
      <w:r>
        <w:rPr>
          <w:rFonts w:ascii="Arial" w:hAnsi="Arial"/>
          <w:sz w:val="24"/>
          <w:szCs w:val="24"/>
        </w:rPr>
        <w:t>х</w:t>
      </w:r>
      <w:r>
        <w:rPr>
          <w:rFonts w:ascii="Arial" w:hAnsi="Arial"/>
          <w:sz w:val="24"/>
          <w:szCs w:val="24"/>
        </w:rPr>
        <w:t xml:space="preserve"> правовы</w:t>
      </w:r>
      <w:r>
        <w:rPr>
          <w:rFonts w:ascii="Arial" w:hAnsi="Arial"/>
          <w:sz w:val="24"/>
          <w:szCs w:val="24"/>
        </w:rPr>
        <w:t>х</w:t>
      </w:r>
      <w:r>
        <w:rPr>
          <w:rFonts w:ascii="Arial" w:hAnsi="Arial"/>
          <w:sz w:val="24"/>
          <w:szCs w:val="24"/>
        </w:rPr>
        <w:t xml:space="preserve"> акт</w:t>
      </w:r>
      <w:r>
        <w:rPr>
          <w:rFonts w:ascii="Arial" w:hAnsi="Arial"/>
          <w:sz w:val="24"/>
          <w:szCs w:val="24"/>
        </w:rPr>
        <w:t>ов</w:t>
      </w:r>
      <w:r>
        <w:rPr>
          <w:rFonts w:ascii="Arial" w:hAnsi="Arial"/>
          <w:sz w:val="24"/>
          <w:szCs w:val="24"/>
        </w:rPr>
        <w:t xml:space="preserve">, регулирующих предоставление субсидий некоммерческим организациям, не являющимся  муниципальными  учреждениями, при первом внесении изменений в указанные </w:t>
      </w:r>
      <w:r>
        <w:rPr>
          <w:rFonts w:ascii="Arial" w:hAnsi="Arial"/>
          <w:sz w:val="24"/>
          <w:szCs w:val="24"/>
        </w:rPr>
        <w:t xml:space="preserve">муниципальные </w:t>
      </w:r>
      <w:r>
        <w:rPr>
          <w:rFonts w:ascii="Arial" w:hAnsi="Arial"/>
          <w:sz w:val="24"/>
          <w:szCs w:val="24"/>
        </w:rPr>
        <w:t xml:space="preserve"> правовые акты, но не позднее 1 июня 2018 г.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3. Настоящее постановление обнародовать в установленном порядке и разместить на официальном сайте администрации Останинского сельсовета Мантуровского района.</w:t>
      </w:r>
    </w:p>
    <w:p>
      <w:pPr>
        <w:pStyle w:val="Normal"/>
        <w:suppressAutoHyphens w:val="tru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uppressAutoHyphens w:val="tru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Глава Останинского сельсовета</w:t>
      </w:r>
    </w:p>
    <w:p>
      <w:pPr>
        <w:sectPr>
          <w:footerReference w:type="default" r:id="rId3"/>
          <w:type w:val="nextPage"/>
          <w:pgSz w:w="11906" w:h="16838"/>
          <w:pgMar w:left="1701" w:right="851" w:header="0" w:top="1134" w:footer="709" w:bottom="1134" w:gutter="0"/>
          <w:pgNumType w:start="1" w:fmt="decimal"/>
          <w:formProt w:val="false"/>
          <w:textDirection w:val="lrTb"/>
          <w:docGrid w:type="default" w:linePitch="360" w:charSpace="4294961151"/>
        </w:sectPr>
        <w:pStyle w:val="Normal"/>
        <w:suppressAutoHyphens w:val="true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Мантуровского района</w:t>
      </w:r>
      <w:r>
        <w:rPr>
          <w:rFonts w:ascii="Arial" w:hAnsi="Arial"/>
          <w:bCs/>
          <w:sz w:val="24"/>
          <w:szCs w:val="24"/>
        </w:rPr>
        <w:t xml:space="preserve">                                                        Музалев Ю.И.</w:t>
      </w:r>
    </w:p>
    <w:p>
      <w:pPr>
        <w:pStyle w:val="ConsPlusNormal"/>
        <w:numPr>
          <w:ilvl w:val="0"/>
          <w:numId w:val="0"/>
        </w:numPr>
        <w:jc w:val="right"/>
        <w:outlineLvl w:val="0"/>
        <w:rPr/>
      </w:pPr>
      <w:r>
        <w:rPr>
          <w:bCs/>
        </w:rPr>
        <w:t xml:space="preserve">   </w:t>
      </w:r>
      <w:r>
        <w:rPr>
          <w:rFonts w:ascii="Arial" w:hAnsi="Arial"/>
          <w:bCs/>
          <w:sz w:val="24"/>
          <w:szCs w:val="24"/>
        </w:rPr>
        <w:t xml:space="preserve">    </w:t>
      </w:r>
      <w:r>
        <w:rPr>
          <w:rFonts w:ascii="Arial" w:hAnsi="Arial"/>
          <w:sz w:val="24"/>
          <w:szCs w:val="24"/>
        </w:rPr>
        <w:t>Утверждены</w:t>
      </w:r>
    </w:p>
    <w:p>
      <w:pPr>
        <w:pStyle w:val="Normal"/>
        <w:spacing w:before="0" w:after="0"/>
        <w:contextualSpacing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постановлением администрации</w:t>
      </w:r>
    </w:p>
    <w:p>
      <w:pPr>
        <w:pStyle w:val="Normal"/>
        <w:spacing w:before="0" w:after="0"/>
        <w:contextualSpacing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 xml:space="preserve">Останинского сельсовета </w:t>
      </w:r>
    </w:p>
    <w:p>
      <w:pPr>
        <w:pStyle w:val="Normal"/>
        <w:spacing w:before="0" w:after="0"/>
        <w:contextualSpacing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Мантуровского района</w:t>
      </w:r>
    </w:p>
    <w:p>
      <w:pPr>
        <w:pStyle w:val="Normal"/>
        <w:spacing w:before="0" w:after="0"/>
        <w:contextualSpacing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  <w:r>
        <w:rPr>
          <w:rFonts w:ascii="Arial" w:hAnsi="Arial"/>
          <w:sz w:val="24"/>
          <w:szCs w:val="24"/>
        </w:rPr>
        <w:t>от 19.12.2017 г. № 73</w:t>
      </w:r>
    </w:p>
    <w:p>
      <w:pPr>
        <w:pStyle w:val="Normal"/>
        <w:spacing w:before="0" w:after="0"/>
        <w:contextualSpacing/>
        <w:jc w:val="right"/>
        <w:rPr>
          <w:sz w:val="28"/>
          <w:szCs w:val="28"/>
        </w:rPr>
      </w:pPr>
      <w:r>
        <w:rPr>
          <w:rFonts w:ascii="Arial" w:hAnsi="Arial"/>
          <w:sz w:val="24"/>
          <w:szCs w:val="24"/>
        </w:rPr>
        <w:t xml:space="preserve">                                                  </w:t>
      </w:r>
      <w:r>
        <w:rPr>
          <w:sz w:val="28"/>
          <w:szCs w:val="28"/>
        </w:rPr>
        <w:t xml:space="preserve">    </w:t>
      </w:r>
    </w:p>
    <w:p>
      <w:pPr>
        <w:pStyle w:val="Normal"/>
        <w:spacing w:before="0" w:after="0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0"/>
      <w:bookmarkEnd w:id="1"/>
      <w:r>
        <w:rPr>
          <w:rFonts w:cs="Times New Roman"/>
          <w:sz w:val="32"/>
          <w:szCs w:val="32"/>
        </w:rPr>
        <w:t>ОБЩИЕ ТРЕБОВАНИЯ</w:t>
      </w:r>
    </w:p>
    <w:p>
      <w:pPr>
        <w:pStyle w:val="ConsPlusTitle"/>
        <w:jc w:val="center"/>
        <w:rPr/>
      </w:pPr>
      <w:r>
        <w:rPr>
          <w:rFonts w:cs="Times New Roman"/>
          <w:sz w:val="32"/>
          <w:szCs w:val="32"/>
        </w:rPr>
        <w:t>К   МУНИЦИПАЛЬНЫМ ПРАВОВЫМ АКТАМ, РЕГУЛИРУЮЩИМ ПРЕДОСТАВЛЕНИЕ СУБСИДИЙ НЕКОММЕРЧЕСКИМ ОРГАНИЗАЦИЯМ, НЕ ЯВЛЯЮЩИМСЯ  МУНИЦИПАЛЬНЫМИ УЧРЕЖДЕНИЯМИ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>
          <w:rFonts w:ascii="Arial" w:hAnsi="Arial"/>
          <w:sz w:val="24"/>
          <w:szCs w:val="24"/>
        </w:rPr>
        <w:t>1. Настоящий документ определяет общие требования к   муниципальным правовым актам, регулирующим предоставление субсидий некоммерческим организациям, не являющимся  муниципальными  учреждениями (далее - получатель субсидии, субсидии).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>Муниципальные</w:t>
      </w:r>
      <w:r>
        <w:rPr>
          <w:rFonts w:ascii="Arial" w:hAnsi="Arial"/>
          <w:sz w:val="24"/>
          <w:szCs w:val="24"/>
        </w:rPr>
        <w:t xml:space="preserve"> правовые акты МО «Останинский сельсовет», устанавливающие порядок определения объема и предоставления из   бюджета </w:t>
      </w:r>
      <w:r>
        <w:rPr>
          <w:rFonts w:ascii="Arial" w:hAnsi="Arial"/>
          <w:sz w:val="24"/>
          <w:szCs w:val="24"/>
        </w:rPr>
        <w:t>Останинского сельсовета</w:t>
      </w:r>
      <w:r>
        <w:rPr>
          <w:rFonts w:ascii="Arial" w:hAnsi="Arial"/>
          <w:sz w:val="24"/>
          <w:szCs w:val="24"/>
        </w:rPr>
        <w:t xml:space="preserve"> субсидий получателям субсидий, принимаемые в соответствии с Бюджетным </w:t>
      </w:r>
      <w:hyperlink r:id="rId4">
        <w:r>
          <w:rPr>
            <w:rStyle w:val="Style8"/>
            <w:rFonts w:ascii="Arial" w:hAnsi="Arial"/>
            <w:color w:val="0000FF"/>
            <w:sz w:val="24"/>
            <w:szCs w:val="24"/>
          </w:rPr>
          <w:t>кодексом</w:t>
        </w:r>
      </w:hyperlink>
      <w:r>
        <w:rPr>
          <w:rFonts w:ascii="Arial" w:hAnsi="Arial"/>
          <w:sz w:val="24"/>
          <w:szCs w:val="24"/>
        </w:rPr>
        <w:t xml:space="preserve"> Российской Федерации в случаях и порядке, которые предусмотрены    решением </w:t>
      </w:r>
      <w:r>
        <w:rPr>
          <w:rFonts w:ascii="Arial" w:hAnsi="Arial"/>
          <w:sz w:val="24"/>
          <w:szCs w:val="24"/>
        </w:rPr>
        <w:t>о</w:t>
      </w:r>
      <w:r>
        <w:rPr>
          <w:rFonts w:ascii="Arial" w:hAnsi="Arial"/>
          <w:sz w:val="24"/>
          <w:szCs w:val="24"/>
        </w:rPr>
        <w:t xml:space="preserve"> бюджете  </w:t>
      </w:r>
      <w:r>
        <w:rPr>
          <w:rFonts w:ascii="Arial" w:hAnsi="Arial"/>
          <w:sz w:val="24"/>
          <w:szCs w:val="24"/>
        </w:rPr>
        <w:t>Останинского сельсовета</w:t>
      </w:r>
      <w:r>
        <w:rPr>
          <w:rFonts w:ascii="Arial" w:hAnsi="Arial"/>
          <w:sz w:val="24"/>
          <w:szCs w:val="24"/>
        </w:rPr>
        <w:t xml:space="preserve"> (далее - правовые акты), содержат: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 общие положения о предоставлении субсидий;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 условия и порядок предоставления субсидий;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в) требования к отчетности;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г)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В целях определения общих положений о предоставлении субсидий указываются: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 понятия, используемые для целей правового акта (при необходимости);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 цели предоставления субсидий;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в) наименование органа местного самоуправления, организации, до которых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>г) категории и критерии отбора получателей субсидий, имеющих право на получение субсидий, отбираемых исходя из указанных критериев, в том числе по итогам конкурса, с указанием в правовом акте способов и порядка проведения такого отбора (за исключением случаев, когда получатель субсидии определяется в соответствии с  решением о бюджете).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4. При определении условий и порядка предоставления субсидий указывается следующая информация: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bookmarkStart w:id="2" w:name="P48"/>
      <w:bookmarkEnd w:id="2"/>
      <w:r>
        <w:rPr>
          <w:rFonts w:ascii="Arial" w:hAnsi="Arial"/>
          <w:sz w:val="24"/>
          <w:szCs w:val="24"/>
        </w:rPr>
        <w:t>а) перечень документов, предоставляемых получателем субсидии главному распорядителю как получателю бюджетных средств для получения субсидии, а также при необходимости требования к указанным документам;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 xml:space="preserve">б) порядок и сроки рассмотрения главным распорядителем как получателем бюджетных средств документов, указанных в </w:t>
      </w:r>
      <w:hyperlink w:anchor="P48">
        <w:r>
          <w:rPr>
            <w:rStyle w:val="Style8"/>
            <w:rFonts w:ascii="Arial" w:hAnsi="Arial"/>
            <w:color w:val="0000FF"/>
            <w:sz w:val="24"/>
            <w:szCs w:val="24"/>
          </w:rPr>
          <w:t>подпункте "а"</w:t>
        </w:r>
      </w:hyperlink>
      <w:r>
        <w:rPr>
          <w:rFonts w:ascii="Arial" w:hAnsi="Arial"/>
          <w:sz w:val="24"/>
          <w:szCs w:val="24"/>
        </w:rPr>
        <w:t xml:space="preserve"> настоящего пункта;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в) основания для отказа получателю субсидии в предоставлении субсидии: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 xml:space="preserve">несоответствие представленных получателем субсидии документов требованиям, определенным </w:t>
      </w:r>
      <w:hyperlink w:anchor="P48">
        <w:r>
          <w:rPr>
            <w:rStyle w:val="Style8"/>
            <w:rFonts w:ascii="Arial" w:hAnsi="Arial"/>
            <w:color w:val="0000FF"/>
            <w:sz w:val="24"/>
            <w:szCs w:val="24"/>
          </w:rPr>
          <w:t>подпунктом "а"</w:t>
        </w:r>
      </w:hyperlink>
      <w:r>
        <w:rPr>
          <w:rFonts w:ascii="Arial" w:hAnsi="Arial"/>
          <w:sz w:val="24"/>
          <w:szCs w:val="24"/>
        </w:rPr>
        <w:t xml:space="preserve"> настоящего пункта, или непредставление (предоставление не в полном объеме) указанных документов;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недостоверность представленной получателем субсидии информации;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иные основания для отказа, определенные правовым актом;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>г) размер субсидии и (или) порядок расчета размера субсидии с указанием информации, обосновывающей ее размер (формулы расчета и порядок их применения и (или) нормативы затрат, статистические данные и иная информация исходя из целей предоставления субсидии), и источника ее получения, за исключением случаев, когда размер субсидии определен  решением о бюджете;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 xml:space="preserve">д) условия и порядок заключения между главным распорядителем как получателем бюджетных средств и получателем субсидии соглашения (договора) о предоставлении субсидии из   бюджета  </w:t>
      </w:r>
      <w:r>
        <w:rPr>
          <w:rFonts w:ascii="Arial" w:hAnsi="Arial"/>
          <w:sz w:val="24"/>
          <w:szCs w:val="24"/>
        </w:rPr>
        <w:t xml:space="preserve">Останинского сельсовета </w:t>
      </w:r>
      <w:r>
        <w:rPr>
          <w:rFonts w:ascii="Arial" w:hAnsi="Arial"/>
          <w:sz w:val="24"/>
          <w:szCs w:val="24"/>
        </w:rPr>
        <w:t xml:space="preserve">(далее - соглашение) в соответствии с типовой формой, установленной  финансовым органом муниципального образования, в том числе с учетом особенностей, установленных </w:t>
      </w:r>
      <w:hyperlink w:anchor="P79">
        <w:r>
          <w:rPr>
            <w:rStyle w:val="Style8"/>
            <w:rFonts w:ascii="Arial" w:hAnsi="Arial"/>
            <w:color w:val="0000FF"/>
            <w:sz w:val="24"/>
            <w:szCs w:val="24"/>
          </w:rPr>
          <w:t>пунктом 8</w:t>
        </w:r>
      </w:hyperlink>
      <w:r>
        <w:rPr>
          <w:rFonts w:ascii="Arial" w:hAnsi="Arial"/>
          <w:sz w:val="24"/>
          <w:szCs w:val="24"/>
        </w:rPr>
        <w:t xml:space="preserve"> настоящего документа;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е) требования, которым должны соответствовать получатели субсидий на первое число месяца, предшествующего месяцу, в котором планируется заключение соглашения, или на иную дату, определенную правовым актом, либо принятие решения о предоставлении субсидии, если правовым актом, регулирующим предоставление субсидий в порядке возмещения затрат (недополученных доходов), не предусмотрено заключение соглашения: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у получателя субсидии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 если такое требование предусмотрено правовым актом);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>у получателя субсидии должна отсутствовать просроченная задолженность по возврату в бюджет,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бюджетом, из которого планируется предоставление субсидии в соответствии с правовым актом (в случае если такое требование предусмотрено правовым актом);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получатель субсидии не должен находиться в процессе реорганизации, ликвидации, банкротства (в случае если такое требование предусмотрено правовым актом);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ж) иные требования, определенные правовым актом, которым должен соответствовать получатель субсидии на первое число месяца, предшествующего месяцу, в котором планируется заключение соглашения, или на иную дату, установленную правовым актом;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bookmarkStart w:id="3" w:name="P61"/>
      <w:bookmarkEnd w:id="3"/>
      <w:r>
        <w:rPr>
          <w:rFonts w:ascii="Arial" w:hAnsi="Arial"/>
          <w:sz w:val="24"/>
          <w:szCs w:val="24"/>
        </w:rPr>
        <w:t>з) установление показателей результативности (целевых показателей) предоставления субсидии и (или) право главного распорядителя как получателя бюджетных средств устанавливать их значения в соглашении (при необходимости);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и) сроки (периодичность) перечисления субсидии;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к) счет, на который в соответствии с бюджетным законодательством Российской Федерации подлежит перечислению субсидия;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л) иная информация, определенная правовым актом.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 xml:space="preserve">5. Требования к отчетности предусматривают определение порядка, сроков и формы представления получателем субсидии отчетности о достижении показателей, указанных в </w:t>
      </w:r>
      <w:hyperlink w:anchor="P61">
        <w:r>
          <w:rPr>
            <w:rStyle w:val="Style8"/>
            <w:rFonts w:ascii="Arial" w:hAnsi="Arial"/>
            <w:color w:val="0000FF"/>
            <w:sz w:val="24"/>
            <w:szCs w:val="24"/>
          </w:rPr>
          <w:t>подпункте "з" пункта 4</w:t>
        </w:r>
      </w:hyperlink>
      <w:r>
        <w:rPr>
          <w:rFonts w:ascii="Arial" w:hAnsi="Arial"/>
          <w:sz w:val="24"/>
          <w:szCs w:val="24"/>
        </w:rPr>
        <w:t xml:space="preserve"> настоящего документа, или право главного распорядителя как получателя бюджетных средств устанавливать в соглашении сроки и формы представления получателем субсидии указанной отчетности.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6. Требования об осуществлении контроля за соблюдением условий, целей и порядка предоставления субсидий и ответственности за их нарушение включают: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>а) требование об обязательной проверке главным распорядителем как получателем бюджетных средств и уполномоченным органом  муниципального финансового контроля соблюдения условий, целей и порядка предоставления субсидий получателями субсидий, а также согласие получателей субсидии  на осуществление таких проверок;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 следующие меры ответственности за нарушение условий, целей и порядка предоставления субсидий: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>порядок и сроки возврата субсидий в   бюджет, из которого планируется предоставление субсидий в соответствии с правовым актом: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>в случае нарушения получателем субсидии условий, установленных при предоставлении субсидии, выявленного по фактам проверок, проведенных главным распорядителем как получателем бюджетных средств и уполномоченным органом  муниципального  финансового контроля;</w:t>
      </w:r>
    </w:p>
    <w:p>
      <w:pPr>
        <w:pStyle w:val="ConsPlusNormal"/>
        <w:spacing w:before="220" w:after="0"/>
        <w:ind w:firstLine="540"/>
        <w:jc w:val="both"/>
        <w:rPr/>
      </w:pPr>
      <w:r>
        <w:rPr>
          <w:rFonts w:ascii="Arial" w:hAnsi="Arial"/>
          <w:sz w:val="24"/>
          <w:szCs w:val="24"/>
        </w:rPr>
        <w:t xml:space="preserve">в случае не достижения показателей, указанных в </w:t>
      </w:r>
      <w:hyperlink w:anchor="P61">
        <w:r>
          <w:rPr>
            <w:rStyle w:val="Style8"/>
            <w:rFonts w:ascii="Arial" w:hAnsi="Arial"/>
            <w:color w:val="0000FF"/>
            <w:sz w:val="24"/>
            <w:szCs w:val="24"/>
          </w:rPr>
          <w:t>подпункте "з" пункта 4</w:t>
        </w:r>
      </w:hyperlink>
      <w:r>
        <w:rPr>
          <w:rFonts w:ascii="Arial" w:hAnsi="Arial"/>
          <w:sz w:val="24"/>
          <w:szCs w:val="24"/>
        </w:rPr>
        <w:t xml:space="preserve"> настоящего документа (при установлении таких показателей);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штрафные санкции (при необходимости);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иные меры ответственности, определенные правовым актом.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При определении порядка отбора получателей субсидий, предоставляемых в целях финансового обеспечения (возмещения затрат) оказания общественно полезных услуг, путем проведения конкурса правовой акт содержит следующие положения: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 порядок и требования к объявлению о проведении отбора, в том числе требование об указании наименования общественно полезных услуг, категорий потребителей общественно полезных услуг, объема общественно полезных услуг, в отношении которых проводится отбор, показателей качества, стоимости единицы общественно полезной услуги;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 порядок отмены отбора;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в) порядок подачи предложений участниками отбора, а также порядок изменения и отзыва таких предложений;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г) порядок учета квалификации участника отбора при оценке поданных участниками отбора предложений, а также возможности использования стоимостных критериев (при наличии).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bookmarkStart w:id="4" w:name="P79"/>
      <w:bookmarkEnd w:id="4"/>
      <w:r>
        <w:rPr>
          <w:rFonts w:ascii="Arial" w:hAnsi="Arial"/>
          <w:sz w:val="24"/>
          <w:szCs w:val="24"/>
        </w:rPr>
        <w:t>8. Типовая форма соглашения в случае предоставления субсидии в целях финансового обеспечения (возмещения затрат) оказания общественно полезных услуг содержит: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а) наименование общественно полезной услуги;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б) категорию потребителей общественно полезной услуги (физические лица);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в) содержание общественно полезной услуги и условия (формы) ее оказания;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г) показатели, характеризующие объем и качество или объем оказания общественно полезной услуги;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д) допустимые (возможные) отклонения от установленных показателей, характеризующих объем оказания общественно полезной услуги;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е) реквизиты нормативного правового акта, устанавливающего порядок (стандарта) оказания общественно полезной услуги, а при отсутствии такого нормативного правового акта - требования к оказанию общественно полезной услуги, устанавливаемые главным распорядителем как получателем бюджетных средств;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ж) способы, формы и сроки информирования потребителей общественно полезной услуги;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з) основания для досрочного прекращения соглашения;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и) объем субсидии;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к) порядок и сроки предоставления отчетности об исполнении соглашения в части информации об оказании общественно полезной услуги;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л) порядок возврата сумм субсидии в случае нарушения получателем субсидии условий, определенных соглашением;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м) условие о заключении соглашения с некоммерческой организацией - исполнителем общественно полезных услуг на срок не менее 2 лет;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н) условие о заключении получателем субсидии договора с потребителем услуг в целях оказания общественно полезной услуги, форма и условия которого определяются соглашением, заключенным между главным распорядителем как получателем бюджетных средств и получателем субсидии (в случае принятия главным распорядителем как получателем бюджетных средств решения о необходимости заключения такого договора);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о) основания и порядок внесения изменений в соглашение, в том числе в случае уменьшения главному распорядителю как получателю бюджетных средств ранее доведенных лимитов бюджетных обязательств на предоставление субсидии;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п) запрет на расторжение соглашения получателем субсидии в одностороннем порядке;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р) основания для расторжения соглашения главным распорядителем как получателем бюджетных средств в одностороннем порядке;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с) порядок возмещения главным распорядителем как получателем бюджетных средств убытков, понесенных получателем субсидии, в случае неисполнения главным распорядителем как получателем бюджетных средств обязательств, предусмотренных соглашением;</w:t>
      </w:r>
    </w:p>
    <w:p>
      <w:pPr>
        <w:pStyle w:val="ConsPlusNormal"/>
        <w:spacing w:before="220" w:after="0"/>
        <w:ind w:firstLine="5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т) запрет на привлечение получателем субсидии иных юридических лиц для оказания общественно полезных услуг, на оказание которых ему предоставлена субсидия, за исключением работ и услуг, необходимых получателю субсидии для оказания общественно полезной услуги.</w:t>
      </w:r>
    </w:p>
    <w:p>
      <w:pPr>
        <w:pStyle w:val="ConsPlus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2"/>
        <w:rPr/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701" w:right="851" w:header="0" w:top="1134" w:footer="709" w:bottom="1134" w:gutter="0"/>
      <w:pgNumType w:start="1"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jc w:val="lef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6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99"/>
    <w:lsdException w:name="Placeholder Text" w:uiPriority="99" w:semiHidden="1"/>
    <w:lsdException w:name="No Spacing" w:uiPriority="1" w:qFormat="1"/>
    <w:lsdException w:name="Light Shading" w:uiPriority="60" w:semiHidden="1" w:unhideWhenUsed="1"/>
    <w:lsdException w:name="Light List" w:uiPriority="61" w:semiHidden="1" w:unhideWhenUsed="1"/>
    <w:lsdException w:name="Light Grid" w:uiPriority="62" w:semiHidden="1" w:unhideWhenUsed="1"/>
    <w:lsdException w:name="Medium Shading 1" w:uiPriority="63" w:semiHidden="1" w:unhideWhenUsed="1"/>
    <w:lsdException w:name="Medium Shading 2" w:uiPriority="64" w:semiHidden="1" w:unhideWhenUsed="1"/>
    <w:lsdException w:name="Medium List 1" w:uiPriority="65" w:semiHidden="1" w:unhideWhenUsed="1"/>
    <w:lsdException w:name="Medium List 2" w:uiPriority="66" w:semiHidden="1" w:unhideWhenUsed="1"/>
    <w:lsdException w:name="Medium Grid 1" w:uiPriority="67" w:semiHidden="1" w:unhideWhenUsed="1"/>
    <w:lsdException w:name="Medium Grid 2" w:uiPriority="68" w:semiHidden="1" w:unhideWhenUsed="1"/>
    <w:lsdException w:name="Medium Grid 3" w:uiPriority="69" w:semiHidden="1" w:unhideWhenUsed="1"/>
    <w:lsdException w:name="Dark List" w:uiPriority="70" w:semiHidden="1" w:unhideWhenUsed="1"/>
    <w:lsdException w:name="Colorful Shading" w:uiPriority="71" w:semiHidden="1" w:unhideWhenUsed="1"/>
    <w:lsdException w:name="Colorful List" w:uiPriority="72" w:semiHidden="1" w:unhideWhenUsed="1"/>
    <w:lsdException w:name="Colorful Grid" w:uiPriority="73" w:semiHidden="1" w:unhideWhenUsed="1"/>
    <w:lsdException w:name="Light Shading Accent 1" w:uiPriority="60" w:semiHidden="1" w:unhideWhenUsed="1"/>
    <w:lsdException w:name="Light List Accent 1" w:uiPriority="61" w:semiHidden="1" w:unhideWhenUsed="1"/>
    <w:lsdException w:name="Light Grid Accent 1" w:uiPriority="62" w:semiHidden="1" w:unhideWhenUsed="1"/>
    <w:lsdException w:name="Medium Shading 1 Accent 1" w:uiPriority="63" w:semiHidden="1" w:unhideWhenUsed="1"/>
    <w:lsdException w:name="Medium Shading 2 Accent 1" w:uiPriority="64" w:semiHidden="1" w:unhideWhenUsed="1"/>
    <w:lsdException w:name="Medium List 1 Accent 1" w:uiPriority="65" w:semiHidden="1" w:unhideWhenUsed="1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semiHidden="1" w:unhideWhenUsed="1"/>
    <w:lsdException w:name="Medium Grid 1 Accent 1" w:uiPriority="67" w:semiHidden="1" w:unhideWhenUsed="1"/>
    <w:lsdException w:name="Medium Grid 2 Accent 1" w:uiPriority="68" w:semiHidden="1" w:unhideWhenUsed="1"/>
    <w:lsdException w:name="Medium Grid 3 Accent 1" w:uiPriority="69" w:semiHidden="1" w:unhideWhenUsed="1"/>
    <w:lsdException w:name="Dark List Accent 1" w:uiPriority="70" w:semiHidden="1" w:unhideWhenUsed="1"/>
    <w:lsdException w:name="Colorful Shading Accent 1" w:uiPriority="71" w:semiHidden="1" w:unhideWhenUsed="1"/>
    <w:lsdException w:name="Colorful List Accent 1" w:uiPriority="72" w:semiHidden="1" w:unhideWhenUsed="1"/>
    <w:lsdException w:name="Colorful Grid Accent 1" w:uiPriority="73" w:semiHidden="1" w:unhideWhenUsed="1"/>
    <w:lsdException w:name="Light Shading Accent 2" w:uiPriority="60" w:semiHidden="1" w:unhideWhenUsed="1"/>
    <w:lsdException w:name="Light List Accent 2" w:uiPriority="61" w:semiHidden="1" w:unhideWhenUsed="1"/>
    <w:lsdException w:name="Light Grid Accent 2" w:uiPriority="62" w:semiHidden="1" w:unhideWhenUsed="1"/>
    <w:lsdException w:name="Medium Shading 1 Accent 2" w:uiPriority="63" w:semiHidden="1" w:unhideWhenUsed="1"/>
    <w:lsdException w:name="Medium Shading 2 Accent 2" w:uiPriority="64" w:semiHidden="1" w:unhideWhenUsed="1"/>
    <w:lsdException w:name="Medium List 1 Accent 2" w:uiPriority="65" w:semiHidden="1" w:unhideWhenUsed="1"/>
    <w:lsdException w:name="Medium List 2 Accent 2" w:uiPriority="66" w:semiHidden="1" w:unhideWhenUsed="1"/>
    <w:lsdException w:name="Medium Grid 1 Accent 2" w:uiPriority="67" w:semiHidden="1" w:unhideWhenUsed="1"/>
    <w:lsdException w:name="Medium Grid 2 Accent 2" w:uiPriority="68" w:semiHidden="1" w:unhideWhenUsed="1"/>
    <w:lsdException w:name="Medium Grid 3 Accent 2" w:uiPriority="69" w:semiHidden="1" w:unhideWhenUsed="1"/>
    <w:lsdException w:name="Dark List Accent 2" w:uiPriority="70" w:semiHidden="1" w:unhideWhenUsed="1"/>
    <w:lsdException w:name="Colorful Shading Accent 2" w:uiPriority="71" w:semiHidden="1" w:unhideWhenUsed="1"/>
    <w:lsdException w:name="Colorful List Accent 2" w:uiPriority="72" w:semiHidden="1" w:unhideWhenUsed="1"/>
    <w:lsdException w:name="Colorful Grid Accent 2" w:uiPriority="73" w:semiHidden="1" w:unhideWhenUsed="1"/>
    <w:lsdException w:name="Light Shading Accent 3" w:uiPriority="60" w:semiHidden="1" w:unhideWhenUsed="1"/>
    <w:lsdException w:name="Light List Accent 3" w:uiPriority="61" w:semiHidden="1" w:unhideWhenUsed="1"/>
    <w:lsdException w:name="Light Grid Accent 3" w:uiPriority="62" w:semiHidden="1" w:unhideWhenUsed="1"/>
    <w:lsdException w:name="Medium Shading 1 Accent 3" w:uiPriority="63" w:semiHidden="1" w:unhideWhenUsed="1"/>
    <w:lsdException w:name="Medium Shading 2 Accent 3" w:uiPriority="64" w:semiHidden="1" w:unhideWhenUsed="1"/>
    <w:lsdException w:name="Medium List 1 Accent 3" w:uiPriority="65" w:semiHidden="1" w:unhideWhenUsed="1"/>
    <w:lsdException w:name="Medium List 2 Accent 3" w:uiPriority="66" w:semiHidden="1" w:unhideWhenUsed="1"/>
    <w:lsdException w:name="Medium Grid 1 Accent 3" w:uiPriority="67" w:semiHidden="1" w:unhideWhenUsed="1"/>
    <w:lsdException w:name="Medium Grid 2 Accent 3" w:uiPriority="68" w:semiHidden="1" w:unhideWhenUsed="1"/>
    <w:lsdException w:name="Medium Grid 3 Accent 3" w:uiPriority="69" w:semiHidden="1" w:unhideWhenUsed="1"/>
    <w:lsdException w:name="Dark List Accent 3" w:uiPriority="70" w:semiHidden="1" w:unhideWhenUsed="1"/>
    <w:lsdException w:name="Colorful Shading Accent 3" w:uiPriority="71" w:semiHidden="1" w:unhideWhenUsed="1"/>
    <w:lsdException w:name="Colorful List Accent 3" w:uiPriority="72" w:semiHidden="1" w:unhideWhenUsed="1"/>
    <w:lsdException w:name="Colorful Grid Accent 3" w:uiPriority="73" w:semiHidden="1" w:unhideWhenUsed="1"/>
    <w:lsdException w:name="Light Shading Accent 4" w:uiPriority="60" w:semiHidden="1" w:unhideWhenUsed="1"/>
    <w:lsdException w:name="Light List Accent 4" w:uiPriority="61" w:semiHidden="1" w:unhideWhenUsed="1"/>
    <w:lsdException w:name="Light Grid Accent 4" w:uiPriority="62" w:semiHidden="1" w:unhideWhenUsed="1"/>
    <w:lsdException w:name="Medium Shading 1 Accent 4" w:uiPriority="63" w:semiHidden="1" w:unhideWhenUsed="1"/>
    <w:lsdException w:name="Medium Shading 2 Accent 4" w:uiPriority="64" w:semiHidden="1" w:unhideWhenUsed="1"/>
    <w:lsdException w:name="Medium List 1 Accent 4" w:uiPriority="65" w:semiHidden="1" w:unhideWhenUsed="1"/>
    <w:lsdException w:name="Medium List 2 Accent 4" w:uiPriority="66" w:semiHidden="1" w:unhideWhenUsed="1"/>
    <w:lsdException w:name="Medium Grid 1 Accent 4" w:uiPriority="67" w:semiHidden="1" w:unhideWhenUsed="1"/>
    <w:lsdException w:name="Medium Grid 2 Accent 4" w:uiPriority="68" w:semiHidden="1" w:unhideWhenUsed="1"/>
    <w:lsdException w:name="Medium Grid 3 Accent 4" w:uiPriority="69" w:semiHidden="1" w:unhideWhenUsed="1"/>
    <w:lsdException w:name="Dark List Accent 4" w:uiPriority="70" w:semiHidden="1" w:unhideWhenUsed="1"/>
    <w:lsdException w:name="Colorful Shading Accent 4" w:uiPriority="71" w:semiHidden="1" w:unhideWhenUsed="1"/>
    <w:lsdException w:name="Colorful List Accent 4" w:uiPriority="72" w:semiHidden="1" w:unhideWhenUsed="1"/>
    <w:lsdException w:name="Colorful Grid Accent 4" w:uiPriority="73" w:semiHidden="1" w:unhideWhenUsed="1"/>
    <w:lsdException w:name="Light Shading Accent 5" w:uiPriority="60" w:semiHidden="1" w:unhideWhenUsed="1"/>
    <w:lsdException w:name="Light List Accent 5" w:uiPriority="61" w:semiHidden="1" w:unhideWhenUsed="1"/>
    <w:lsdException w:name="Light Grid Accent 5" w:uiPriority="62" w:semiHidden="1" w:unhideWhenUsed="1"/>
    <w:lsdException w:name="Medium Shading 1 Accent 5" w:uiPriority="63" w:semiHidden="1" w:unhideWhenUsed="1"/>
    <w:lsdException w:name="Medium Shading 2 Accent 5" w:uiPriority="64" w:semiHidden="1" w:unhideWhenUsed="1"/>
    <w:lsdException w:name="Medium List 1 Accent 5" w:uiPriority="65" w:semiHidden="1" w:unhideWhenUsed="1"/>
    <w:lsdException w:name="Medium List 2 Accent 5" w:uiPriority="66" w:semiHidden="1" w:unhideWhenUsed="1"/>
    <w:lsdException w:name="Medium Grid 1 Accent 5" w:uiPriority="67" w:semiHidden="1" w:unhideWhenUsed="1"/>
    <w:lsdException w:name="Medium Grid 2 Accent 5" w:uiPriority="68" w:semiHidden="1" w:unhideWhenUsed="1"/>
    <w:lsdException w:name="Medium Grid 3 Accent 5" w:uiPriority="69" w:semiHidden="1" w:unhideWhenUsed="1"/>
    <w:lsdException w:name="Dark List Accent 5" w:uiPriority="70" w:semiHidden="1" w:unhideWhenUsed="1"/>
    <w:lsdException w:name="Colorful Shading Accent 5" w:uiPriority="71" w:semiHidden="1" w:unhideWhenUsed="1"/>
    <w:lsdException w:name="Colorful List Accent 5" w:uiPriority="72" w:semiHidden="1" w:unhideWhenUsed="1"/>
    <w:lsdException w:name="Colorful Grid Accent 5" w:uiPriority="73" w:semiHidden="1" w:unhideWhenUsed="1"/>
    <w:lsdException w:name="Light Shading Accent 6" w:uiPriority="60" w:semiHidden="1" w:unhideWhenUsed="1"/>
    <w:lsdException w:name="Light List Accent 6" w:uiPriority="61" w:semiHidden="1" w:unhideWhenUsed="1"/>
    <w:lsdException w:name="Light Grid Accent 6" w:uiPriority="62" w:semiHidden="1" w:unhideWhenUsed="1"/>
    <w:lsdException w:name="Medium Shading 1 Accent 6" w:uiPriority="63" w:semiHidden="1" w:unhideWhenUsed="1"/>
    <w:lsdException w:name="Medium Shading 2 Accent 6" w:uiPriority="64" w:semiHidden="1" w:unhideWhenUsed="1"/>
    <w:lsdException w:name="Medium List 1 Accent 6" w:uiPriority="65" w:semiHidden="1" w:unhideWhenUsed="1"/>
    <w:lsdException w:name="Medium List 2 Accent 6" w:uiPriority="66" w:semiHidden="1" w:unhideWhenUsed="1"/>
    <w:lsdException w:name="Medium Grid 1 Accent 6" w:uiPriority="67" w:semiHidden="1" w:unhideWhenUsed="1"/>
    <w:lsdException w:name="Medium Grid 2 Accent 6" w:uiPriority="68" w:semiHidden="1" w:unhideWhenUsed="1"/>
    <w:lsdException w:name="Medium Grid 3 Accent 6" w:uiPriority="69" w:semiHidden="1" w:unhideWhenUsed="1"/>
    <w:lsdException w:name="Dark List Accent 6" w:uiPriority="70" w:semiHidden="1" w:unhideWhenUsed="1"/>
    <w:lsdException w:name="Colorful Shading Accent 6" w:uiPriority="71" w:semiHidden="1" w:unhideWhenUsed="1"/>
    <w:lsdException w:name="Colorful List Accent 6" w:uiPriority="72" w:semiHidden="1" w:unhideWhenUsed="1"/>
    <w:lsdException w:name="Colorful Grid Accent 6" w:uiPriority="73" w:semiHidden="1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25c42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/>
      <w:jc w:val="center"/>
      <w:outlineLvl w:val="0"/>
    </w:pPr>
    <w:rPr>
      <w:rFonts w:ascii="Arial" w:hAnsi="Arial"/>
      <w:b/>
      <w:sz w:val="26"/>
      <w:szCs w:val="20"/>
    </w:rPr>
  </w:style>
  <w:style w:type="paragraph" w:styleId="2">
    <w:name w:val="Heading 2"/>
    <w:basedOn w:val="Normal"/>
    <w:qFormat/>
    <w:pPr>
      <w:keepNext/>
      <w:spacing w:lineRule="auto" w:line="360"/>
      <w:ind w:firstLine="540"/>
      <w:jc w:val="right"/>
      <w:outlineLvl w:val="1"/>
    </w:pPr>
    <w:rPr>
      <w:sz w:val="28"/>
    </w:rPr>
  </w:style>
  <w:style w:type="paragraph" w:styleId="3">
    <w:name w:val="Heading 3"/>
    <w:basedOn w:val="Normal"/>
    <w:qFormat/>
    <w:pPr>
      <w:keepNext/>
      <w:tabs>
        <w:tab w:val="left" w:pos="3060" w:leader="none"/>
      </w:tabs>
      <w:jc w:val="center"/>
      <w:outlineLvl w:val="2"/>
    </w:pPr>
    <w:rPr>
      <w:b/>
      <w:sz w:val="28"/>
      <w:szCs w:val="20"/>
    </w:rPr>
  </w:style>
  <w:style w:type="paragraph" w:styleId="5">
    <w:name w:val="Heading 5"/>
    <w:basedOn w:val="Normal"/>
    <w:qFormat/>
    <w:pPr>
      <w:keepNext/>
      <w:outlineLvl w:val="4"/>
    </w:pPr>
    <w:rPr>
      <w:sz w:val="28"/>
      <w:szCs w:val="20"/>
    </w:rPr>
  </w:style>
  <w:style w:type="paragraph" w:styleId="7">
    <w:name w:val="Heading 7"/>
    <w:basedOn w:val="Normal"/>
    <w:qFormat/>
    <w:pPr>
      <w:keepNext/>
      <w:outlineLvl w:val="6"/>
    </w:pPr>
    <w:rPr>
      <w:b/>
      <w:sz w:val="20"/>
      <w:szCs w:val="20"/>
    </w:rPr>
  </w:style>
  <w:style w:type="paragraph" w:styleId="8">
    <w:name w:val="Heading 8"/>
    <w:basedOn w:val="Normal"/>
    <w:qFormat/>
    <w:pPr>
      <w:keepNext/>
      <w:jc w:val="center"/>
      <w:outlineLvl w:val="7"/>
    </w:pPr>
    <w:rPr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Appleconvertedspace" w:customStyle="1">
    <w:name w:val="apple-converted-space"/>
    <w:basedOn w:val="DefaultParagraphFont"/>
    <w:qFormat/>
    <w:rsid w:val="00aa45cf"/>
    <w:rPr/>
  </w:style>
  <w:style w:type="character" w:styleId="Style8">
    <w:name w:val="Интернет-ссылка"/>
    <w:uiPriority w:val="99"/>
    <w:unhideWhenUsed/>
    <w:rsid w:val="00aa45cf"/>
    <w:rPr>
      <w:color w:val="0000FF"/>
      <w:u w:val="single"/>
    </w:rPr>
  </w:style>
  <w:style w:type="character" w:styleId="Style9">
    <w:name w:val="Выделение"/>
    <w:uiPriority w:val="20"/>
    <w:qFormat/>
    <w:rsid w:val="001931d1"/>
    <w:rPr>
      <w:i/>
      <w:iCs/>
    </w:rPr>
  </w:style>
  <w:style w:type="character" w:styleId="ListLabel1">
    <w:name w:val="ListLabel 1"/>
    <w:qFormat/>
    <w:rPr>
      <w:rFonts w:eastAsia="Times New Roman" w:cs="Times New Roman"/>
    </w:rPr>
  </w:style>
  <w:style w:type="paragraph" w:styleId="Style10">
    <w:name w:val="Заголовок"/>
    <w:basedOn w:val="Normal"/>
    <w:next w:val="Style11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1">
    <w:name w:val="Body Text"/>
    <w:basedOn w:val="Normal"/>
    <w:pPr>
      <w:spacing w:lineRule="exact" w:line="240"/>
    </w:pPr>
    <w:rPr>
      <w:sz w:val="28"/>
      <w:szCs w:val="28"/>
    </w:rPr>
  </w:style>
  <w:style w:type="paragraph" w:styleId="Style12">
    <w:name w:val="List"/>
    <w:basedOn w:val="Style11"/>
    <w:pPr/>
    <w:rPr>
      <w:rFonts w:cs="Mangal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Mangal"/>
    </w:rPr>
  </w:style>
  <w:style w:type="paragraph" w:styleId="ConsNormal" w:customStyle="1">
    <w:name w:val="ConsNormal"/>
    <w:qFormat/>
    <w:pPr>
      <w:widowControl w:val="false"/>
      <w:bidi w:val="0"/>
      <w:ind w:right="19772" w:firstLine="720"/>
      <w:jc w:val="left"/>
    </w:pPr>
    <w:rPr>
      <w:rFonts w:ascii="Arial" w:hAnsi="Arial" w:eastAsia="Times New Roman" w:cs="Arial"/>
      <w:color w:val="00000A"/>
      <w:sz w:val="24"/>
      <w:szCs w:val="20"/>
      <w:lang w:val="ru-RU" w:eastAsia="ru-RU" w:bidi="ar-SA"/>
    </w:rPr>
  </w:style>
  <w:style w:type="paragraph" w:styleId="Caption">
    <w:name w:val="caption"/>
    <w:basedOn w:val="Normal"/>
    <w:qFormat/>
    <w:pPr>
      <w:tabs>
        <w:tab w:val="left" w:pos="3060" w:leader="none"/>
      </w:tabs>
      <w:spacing w:lineRule="atLeast" w:line="240" w:before="120" w:after="0"/>
      <w:jc w:val="right"/>
    </w:pPr>
    <w:rPr>
      <w:b/>
    </w:rPr>
  </w:style>
  <w:style w:type="paragraph" w:styleId="ConsPlusTitle" w:customStyle="1">
    <w:name w:val="ConsPlusTitle"/>
    <w:qFormat/>
    <w:pPr>
      <w:widowControl w:val="false"/>
      <w:bidi w:val="0"/>
      <w:jc w:val="left"/>
    </w:pPr>
    <w:rPr>
      <w:rFonts w:ascii="Arial" w:hAnsi="Arial" w:eastAsia="Times New Roman" w:cs="Arial"/>
      <w:b/>
      <w:bCs/>
      <w:color w:val="00000A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jc w:val="left"/>
    </w:pPr>
    <w:rPr>
      <w:rFonts w:ascii="Courier New" w:hAnsi="Courier New" w:eastAsia="Times New Roman" w:cs="Courier New"/>
      <w:color w:val="00000A"/>
      <w:sz w:val="24"/>
      <w:szCs w:val="20"/>
      <w:lang w:val="ru-RU" w:eastAsia="ru-RU" w:bidi="ar-SA"/>
    </w:rPr>
  </w:style>
  <w:style w:type="paragraph" w:styleId="Style15">
    <w:name w:val="Body Text Indent"/>
    <w:basedOn w:val="Normal"/>
    <w:pPr>
      <w:spacing w:lineRule="auto" w:line="360"/>
      <w:ind w:firstLine="709"/>
      <w:jc w:val="both"/>
    </w:pPr>
    <w:rPr>
      <w:sz w:val="28"/>
    </w:rPr>
  </w:style>
  <w:style w:type="paragraph" w:styleId="Style16">
    <w:name w:val="Footer"/>
    <w:basedOn w:val="Normal"/>
    <w:pPr>
      <w:tabs>
        <w:tab w:val="center" w:pos="4677" w:leader="none"/>
        <w:tab w:val="right" w:pos="9355" w:leader="none"/>
      </w:tabs>
      <w:jc w:val="right"/>
    </w:pPr>
    <w:rPr>
      <w:sz w:val="18"/>
    </w:rPr>
  </w:style>
  <w:style w:type="paragraph" w:styleId="BodyTextIndent2">
    <w:name w:val="Body Text Indent 2"/>
    <w:basedOn w:val="Normal"/>
    <w:qFormat/>
    <w:pPr>
      <w:ind w:firstLine="540"/>
      <w:jc w:val="both"/>
      <w:outlineLvl w:val="2"/>
    </w:pPr>
    <w:rPr>
      <w:sz w:val="28"/>
    </w:rPr>
  </w:style>
  <w:style w:type="paragraph" w:styleId="BodyTextIndent3">
    <w:name w:val="Body Text Indent 3"/>
    <w:basedOn w:val="Normal"/>
    <w:qFormat/>
    <w:pPr>
      <w:spacing w:lineRule="auto" w:line="360"/>
      <w:ind w:firstLine="539"/>
      <w:jc w:val="both"/>
      <w:outlineLvl w:val="2"/>
    </w:pPr>
    <w:rPr>
      <w:sz w:val="28"/>
      <w:szCs w:val="28"/>
    </w:rPr>
  </w:style>
  <w:style w:type="paragraph" w:styleId="Style17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qFormat/>
    <w:pPr>
      <w:jc w:val="center"/>
      <w:outlineLvl w:val="0"/>
    </w:pPr>
    <w:rPr>
      <w:b/>
      <w:bCs/>
      <w:sz w:val="28"/>
    </w:rPr>
  </w:style>
  <w:style w:type="paragraph" w:styleId="Style18" w:customStyle="1">
    <w:name w:val="Знак"/>
    <w:basedOn w:val="Normal"/>
    <w:qFormat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9540bb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8"/>
      <w:lang w:val="ru-RU" w:eastAsia="ru-RU" w:bidi="ar-SA"/>
    </w:rPr>
  </w:style>
  <w:style w:type="paragraph" w:styleId="NoSpacing">
    <w:name w:val="No Spacing"/>
    <w:uiPriority w:val="1"/>
    <w:qFormat/>
    <w:rsid w:val="00d87fb8"/>
    <w:pPr>
      <w:widowControl/>
      <w:bidi w:val="0"/>
      <w:jc w:val="left"/>
    </w:pPr>
    <w:rPr>
      <w:rFonts w:ascii="Calibri" w:hAnsi="Calibri" w:eastAsia="Times New Roman" w:cs="Times New Roman"/>
      <w:color w:val="00000A"/>
      <w:sz w:val="22"/>
      <w:szCs w:val="22"/>
      <w:lang w:val="ru-RU" w:eastAsia="ru-RU" w:bidi="ar-SA"/>
    </w:rPr>
  </w:style>
  <w:style w:type="paragraph" w:styleId="Default" w:customStyle="1">
    <w:name w:val="Default"/>
    <w:qFormat/>
    <w:rsid w:val="001d5b03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7EAFD65C1E73DE6FF1A89D3DDC1C23223B4C01B49D0598796E2543117C1E6EC81D69D3ACEF5AA72M1YBG" TargetMode="External"/><Relationship Id="rId3" Type="http://schemas.openxmlformats.org/officeDocument/2006/relationships/footer" Target="footer1.xml"/><Relationship Id="rId4" Type="http://schemas.openxmlformats.org/officeDocument/2006/relationships/hyperlink" Target="consultantplus://offline/ref=77EAFD65C1E73DE6FF1A89D3DDC1C23223B4C01B49D0598796E2543117MCY1G" TargetMode="Externa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B0F78-A25C-463A-9F57-AD69A8A67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LibreOffice/5.2.4.2$Windows_x86 LibreOffice_project/3d5603e1122f0f102b62521720ab13a38a4e0eb0</Application>
  <Pages>7</Pages>
  <Words>1438</Words>
  <Characters>10730</Characters>
  <CharactersWithSpaces>12347</CharactersWithSpaces>
  <Paragraphs>86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2017-08-29T12:30:00Z</dcterms:created>
  <dc:creator>Горбунова</dc:creator>
  <dc:description/>
  <dc:language>ru-RU</dc:language>
  <cp:lastModifiedBy/>
  <cp:lastPrinted>2017-12-20T16:17:44Z</cp:lastPrinted>
  <dcterms:modified xsi:type="dcterms:W3CDTF">2017-12-20T16:19:38Z</dcterms:modified>
  <cp:revision>7</cp:revision>
  <dc:subject>21.06.2016 №157/839</dc:subject>
  <dc:title>О Порядке предоставления помещений для встреч зарегистрированным кандидатам, их доверенным лицам, представителям избирательных объединений, выдвинувших зарегистрированные списки кандидатов, с избирателями в помещениях, пригодных для проведения агитационных публичных мероприятий в форме собраний, находящихся в государственной или муниципальной собственности и безвозмездно предоставляемых для этой цели собственниками, владельцами помещений при проведении выборов депутатов Государственной Думы Федерального Собрания Российской Федерации седьмого созыва, выборов депутатов Думы Чукотского автономного округа шестого созыва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